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E3" w:rsidRPr="0075598C" w:rsidRDefault="00007BE3" w:rsidP="00007BE3">
      <w:pPr>
        <w:tabs>
          <w:tab w:val="left" w:pos="5954"/>
          <w:tab w:val="left" w:pos="6804"/>
        </w:tabs>
        <w:jc w:val="both"/>
        <w:rPr>
          <w:noProof/>
          <w:sz w:val="22"/>
          <w:szCs w:val="22"/>
          <w:lang w:val="lt-LT"/>
        </w:rPr>
      </w:pPr>
      <w:r w:rsidRPr="0075598C">
        <w:rPr>
          <w:noProof/>
          <w:sz w:val="22"/>
          <w:szCs w:val="22"/>
          <w:lang w:val="lt-LT"/>
        </w:rPr>
        <w:tab/>
        <w:t>PRITARTA</w:t>
      </w:r>
    </w:p>
    <w:p w:rsidR="00007BE3" w:rsidRPr="0075598C" w:rsidRDefault="00007BE3" w:rsidP="00007BE3">
      <w:pPr>
        <w:tabs>
          <w:tab w:val="left" w:pos="5954"/>
        </w:tabs>
        <w:jc w:val="both"/>
        <w:rPr>
          <w:noProof/>
          <w:sz w:val="22"/>
          <w:szCs w:val="22"/>
          <w:lang w:val="lt-LT"/>
        </w:rPr>
      </w:pPr>
      <w:r w:rsidRPr="0075598C">
        <w:rPr>
          <w:noProof/>
          <w:sz w:val="22"/>
          <w:szCs w:val="22"/>
          <w:lang w:val="lt-LT"/>
        </w:rPr>
        <w:tab/>
        <w:t xml:space="preserve">Rokiškio rajono savivaldybės tarybos </w:t>
      </w:r>
    </w:p>
    <w:p w:rsidR="00007BE3" w:rsidRPr="0075598C" w:rsidRDefault="00414AB3" w:rsidP="00007BE3">
      <w:pPr>
        <w:tabs>
          <w:tab w:val="left" w:pos="5954"/>
        </w:tabs>
        <w:jc w:val="both"/>
        <w:rPr>
          <w:noProof/>
          <w:sz w:val="22"/>
          <w:szCs w:val="22"/>
          <w:lang w:val="lt-LT"/>
        </w:rPr>
      </w:pPr>
      <w:r w:rsidRPr="0075598C">
        <w:rPr>
          <w:noProof/>
          <w:sz w:val="22"/>
          <w:szCs w:val="22"/>
          <w:lang w:val="lt-LT"/>
        </w:rPr>
        <w:tab/>
        <w:t>2018 m. kovo 23</w:t>
      </w:r>
      <w:r w:rsidR="00007BE3" w:rsidRPr="0075598C">
        <w:rPr>
          <w:noProof/>
          <w:sz w:val="22"/>
          <w:szCs w:val="22"/>
          <w:lang w:val="lt-LT"/>
        </w:rPr>
        <w:t xml:space="preserve"> d. sprendimu Nr. TS-</w:t>
      </w:r>
    </w:p>
    <w:p w:rsidR="00007BE3" w:rsidRPr="0075598C" w:rsidRDefault="00007BE3" w:rsidP="00007BE3">
      <w:pPr>
        <w:tabs>
          <w:tab w:val="left" w:pos="5400"/>
        </w:tabs>
        <w:jc w:val="right"/>
        <w:rPr>
          <w:noProof/>
          <w:sz w:val="24"/>
          <w:szCs w:val="24"/>
          <w:lang w:val="lt-LT"/>
        </w:rPr>
      </w:pPr>
    </w:p>
    <w:p w:rsidR="00EC5204" w:rsidRPr="0075598C" w:rsidRDefault="00EC5204" w:rsidP="00007BE3">
      <w:pPr>
        <w:tabs>
          <w:tab w:val="left" w:pos="5400"/>
        </w:tabs>
        <w:jc w:val="right"/>
        <w:rPr>
          <w:noProof/>
          <w:sz w:val="24"/>
          <w:szCs w:val="24"/>
          <w:lang w:val="lt-LT"/>
        </w:rPr>
      </w:pPr>
    </w:p>
    <w:p w:rsidR="00007BE3" w:rsidRPr="0075598C" w:rsidRDefault="00007BE3" w:rsidP="00007BE3">
      <w:pPr>
        <w:jc w:val="center"/>
        <w:rPr>
          <w:b/>
          <w:noProof/>
          <w:sz w:val="24"/>
          <w:szCs w:val="24"/>
          <w:lang w:val="lt-LT"/>
        </w:rPr>
      </w:pPr>
      <w:r w:rsidRPr="0075598C">
        <w:rPr>
          <w:b/>
          <w:noProof/>
          <w:sz w:val="24"/>
          <w:szCs w:val="24"/>
          <w:lang w:val="lt-LT"/>
        </w:rPr>
        <w:t xml:space="preserve">ROKIŠKIO RAJONO SAVIVALDYBĖS KONTROLĖS IR AUDITO TARNYBOS </w:t>
      </w:r>
    </w:p>
    <w:p w:rsidR="00007BE3" w:rsidRPr="0075598C" w:rsidRDefault="00377ED6" w:rsidP="00007BE3">
      <w:pPr>
        <w:jc w:val="center"/>
        <w:rPr>
          <w:b/>
          <w:noProof/>
          <w:sz w:val="24"/>
          <w:szCs w:val="24"/>
          <w:lang w:val="lt-LT"/>
        </w:rPr>
      </w:pPr>
      <w:r w:rsidRPr="0075598C">
        <w:rPr>
          <w:b/>
          <w:noProof/>
          <w:sz w:val="24"/>
          <w:szCs w:val="24"/>
          <w:lang w:val="lt-LT"/>
        </w:rPr>
        <w:t>2017</w:t>
      </w:r>
      <w:r w:rsidR="00007BE3" w:rsidRPr="0075598C">
        <w:rPr>
          <w:b/>
          <w:noProof/>
          <w:sz w:val="24"/>
          <w:szCs w:val="24"/>
          <w:lang w:val="lt-LT"/>
        </w:rPr>
        <w:t xml:space="preserve"> METŲ VEIKLOS ATASKAITA</w:t>
      </w:r>
    </w:p>
    <w:p w:rsidR="00007BE3" w:rsidRPr="0075598C" w:rsidRDefault="00007BE3" w:rsidP="00007BE3">
      <w:pPr>
        <w:jc w:val="center"/>
        <w:rPr>
          <w:b/>
          <w:noProof/>
          <w:sz w:val="24"/>
          <w:szCs w:val="24"/>
          <w:lang w:val="lt-LT"/>
        </w:rPr>
      </w:pPr>
    </w:p>
    <w:p w:rsidR="00007BE3" w:rsidRPr="0075598C" w:rsidRDefault="00007BE3" w:rsidP="00007BE3">
      <w:pPr>
        <w:jc w:val="center"/>
        <w:rPr>
          <w:b/>
          <w:noProof/>
          <w:sz w:val="24"/>
          <w:szCs w:val="24"/>
          <w:lang w:val="lt-LT"/>
        </w:rPr>
      </w:pPr>
    </w:p>
    <w:p w:rsidR="003B711D" w:rsidRPr="0075598C" w:rsidRDefault="00007BE3" w:rsidP="00007BE3">
      <w:pPr>
        <w:tabs>
          <w:tab w:val="left" w:pos="851"/>
        </w:tabs>
        <w:jc w:val="both"/>
        <w:rPr>
          <w:noProof/>
          <w:sz w:val="24"/>
          <w:szCs w:val="24"/>
          <w:lang w:val="lt-LT"/>
        </w:rPr>
      </w:pPr>
      <w:r w:rsidRPr="0075598C">
        <w:rPr>
          <w:noProof/>
          <w:sz w:val="24"/>
          <w:szCs w:val="24"/>
          <w:lang w:val="lt-LT"/>
        </w:rPr>
        <w:tab/>
      </w:r>
      <w:r w:rsidR="00F76669" w:rsidRPr="0075598C">
        <w:rPr>
          <w:b/>
          <w:noProof/>
          <w:sz w:val="24"/>
          <w:szCs w:val="24"/>
          <w:lang w:val="lt-LT"/>
        </w:rPr>
        <w:t>T</w:t>
      </w:r>
      <w:r w:rsidRPr="0075598C">
        <w:rPr>
          <w:b/>
          <w:noProof/>
          <w:sz w:val="24"/>
          <w:szCs w:val="24"/>
          <w:lang w:val="lt-LT"/>
        </w:rPr>
        <w:t>arnybos vaidmuo</w:t>
      </w:r>
      <w:r w:rsidR="005A3862" w:rsidRPr="0075598C">
        <w:rPr>
          <w:b/>
          <w:noProof/>
          <w:sz w:val="24"/>
          <w:szCs w:val="24"/>
          <w:lang w:val="lt-LT"/>
        </w:rPr>
        <w:t xml:space="preserve">, funkcijos ir </w:t>
      </w:r>
      <w:r w:rsidR="00F76669" w:rsidRPr="0075598C">
        <w:rPr>
          <w:b/>
          <w:noProof/>
          <w:sz w:val="24"/>
          <w:szCs w:val="24"/>
          <w:lang w:val="lt-LT"/>
        </w:rPr>
        <w:t>įgaliojimai</w:t>
      </w:r>
      <w:r w:rsidRPr="0075598C">
        <w:rPr>
          <w:noProof/>
          <w:sz w:val="24"/>
          <w:szCs w:val="24"/>
          <w:lang w:val="lt-LT"/>
        </w:rPr>
        <w:t xml:space="preserve"> </w:t>
      </w:r>
    </w:p>
    <w:p w:rsidR="00DC014F" w:rsidRPr="0075598C" w:rsidRDefault="00C47E55" w:rsidP="00007BE3">
      <w:pPr>
        <w:tabs>
          <w:tab w:val="left" w:pos="851"/>
        </w:tabs>
        <w:jc w:val="both"/>
        <w:rPr>
          <w:noProof/>
          <w:sz w:val="24"/>
          <w:szCs w:val="24"/>
          <w:lang w:val="lt-LT"/>
        </w:rPr>
      </w:pPr>
      <w:r w:rsidRPr="0075598C">
        <w:rPr>
          <w:noProof/>
          <w:sz w:val="24"/>
          <w:szCs w:val="24"/>
          <w:lang w:val="lt-LT"/>
        </w:rPr>
        <w:tab/>
      </w:r>
      <w:r w:rsidR="0045148F" w:rsidRPr="0075598C">
        <w:rPr>
          <w:sz w:val="24"/>
          <w:szCs w:val="24"/>
          <w:lang w:val="lt-LT" w:eastAsia="ar-SA"/>
        </w:rPr>
        <w:t>Rokiškio rajono s</w:t>
      </w:r>
      <w:r w:rsidR="0045148F" w:rsidRPr="0075598C">
        <w:rPr>
          <w:sz w:val="24"/>
          <w:szCs w:val="24"/>
          <w:lang w:val="lt-LT"/>
        </w:rPr>
        <w:t>avivaldybės kontro</w:t>
      </w:r>
      <w:r w:rsidR="0064588D" w:rsidRPr="0075598C">
        <w:rPr>
          <w:sz w:val="24"/>
          <w:szCs w:val="24"/>
          <w:lang w:val="lt-LT"/>
        </w:rPr>
        <w:t>lės ir audito tarnybos</w:t>
      </w:r>
      <w:r w:rsidR="0045148F" w:rsidRPr="0075598C">
        <w:rPr>
          <w:sz w:val="24"/>
          <w:szCs w:val="24"/>
          <w:lang w:val="lt-LT"/>
        </w:rPr>
        <w:t xml:space="preserve"> (toliau – Tarnyba</w:t>
      </w:r>
      <w:r w:rsidR="0064588D" w:rsidRPr="0075598C">
        <w:rPr>
          <w:sz w:val="24"/>
          <w:szCs w:val="24"/>
          <w:lang w:val="lt-LT"/>
        </w:rPr>
        <w:t xml:space="preserve">) vaidmuo, funkcijos, įgaliojimai reglamentuoti Lietuvos Respublikos vietos savivaldos įstatyme. Tarnybos </w:t>
      </w:r>
      <w:r w:rsidR="00ED6371" w:rsidRPr="0075598C">
        <w:rPr>
          <w:sz w:val="24"/>
          <w:szCs w:val="24"/>
          <w:lang w:val="lt-LT"/>
        </w:rPr>
        <w:t>pareiga – prižiūrėti,</w:t>
      </w:r>
      <w:r w:rsidR="0045148F" w:rsidRPr="0075598C">
        <w:rPr>
          <w:sz w:val="24"/>
          <w:szCs w:val="24"/>
          <w:lang w:val="lt-LT"/>
        </w:rPr>
        <w:t xml:space="preserve"> ar teisėtai, efektyviai, ekonomiškai ir rezultatyviai valdomas savivaldybės turtas bei vykdomas savivaldybės biudžetas. </w:t>
      </w:r>
      <w:r w:rsidR="00ED6371" w:rsidRPr="0075598C">
        <w:rPr>
          <w:sz w:val="24"/>
          <w:szCs w:val="24"/>
          <w:lang w:val="lt-LT"/>
        </w:rPr>
        <w:t xml:space="preserve">Šią nuostatą įgyvendiname atlikdami finansinį (teisėtumo) ir veiklos auditą, teikdami išvadas savivaldybės tarybai bei atlikdami kitas </w:t>
      </w:r>
      <w:r w:rsidR="00D677ED" w:rsidRPr="0075598C">
        <w:rPr>
          <w:sz w:val="24"/>
          <w:szCs w:val="24"/>
          <w:lang w:val="lt-LT"/>
        </w:rPr>
        <w:t>teisės aktais nustatytas</w:t>
      </w:r>
      <w:r w:rsidR="00FA0A73" w:rsidRPr="0075598C">
        <w:rPr>
          <w:sz w:val="24"/>
          <w:szCs w:val="24"/>
          <w:lang w:val="lt-LT"/>
        </w:rPr>
        <w:t xml:space="preserve"> </w:t>
      </w:r>
      <w:r w:rsidR="00ED6371" w:rsidRPr="0075598C">
        <w:rPr>
          <w:sz w:val="24"/>
          <w:szCs w:val="24"/>
          <w:lang w:val="lt-LT"/>
        </w:rPr>
        <w:t xml:space="preserve">kontrolės funkcijas. </w:t>
      </w:r>
      <w:r w:rsidR="009A497D" w:rsidRPr="0075598C">
        <w:rPr>
          <w:noProof/>
          <w:sz w:val="24"/>
          <w:szCs w:val="24"/>
          <w:lang w:val="lt-LT"/>
        </w:rPr>
        <w:t xml:space="preserve">Institucijos veikla grindžiama nepriklausomumo, teisėtumo, viešumo, objektyvumo ir profesionalumo principais. </w:t>
      </w:r>
      <w:r w:rsidR="00FA0A73" w:rsidRPr="0075598C">
        <w:rPr>
          <w:noProof/>
          <w:sz w:val="24"/>
          <w:szCs w:val="24"/>
          <w:lang w:val="lt-LT"/>
        </w:rPr>
        <w:t>Tarnyba savo veikloje vadovaujasi šiuo ir kitais įstatymais, tarptautiniais audito standartais, valstybinio audito reikalavimais, Valstybės kontrolės parengtomis metodikomis ir kitais teisės aktais.</w:t>
      </w:r>
    </w:p>
    <w:p w:rsidR="003B711D" w:rsidRPr="0075598C" w:rsidRDefault="003B711D" w:rsidP="003B711D">
      <w:pPr>
        <w:tabs>
          <w:tab w:val="left" w:pos="851"/>
        </w:tabs>
        <w:jc w:val="both"/>
        <w:rPr>
          <w:noProof/>
          <w:sz w:val="24"/>
          <w:szCs w:val="24"/>
          <w:lang w:val="lt-LT"/>
        </w:rPr>
      </w:pPr>
      <w:r w:rsidRPr="0075598C">
        <w:rPr>
          <w:noProof/>
          <w:sz w:val="24"/>
          <w:szCs w:val="24"/>
          <w:lang w:val="lt-LT"/>
        </w:rPr>
        <w:tab/>
      </w:r>
      <w:r w:rsidRPr="0075598C">
        <w:rPr>
          <w:b/>
          <w:noProof/>
          <w:sz w:val="24"/>
          <w:szCs w:val="24"/>
          <w:lang w:val="lt-LT"/>
        </w:rPr>
        <w:t>Tarnybos dalyvavimas įgyvendinant savivaldybės strateginį veiklos planą</w:t>
      </w:r>
      <w:r w:rsidRPr="0075598C">
        <w:rPr>
          <w:noProof/>
          <w:sz w:val="24"/>
          <w:szCs w:val="24"/>
          <w:lang w:val="lt-LT"/>
        </w:rPr>
        <w:t xml:space="preserve"> </w:t>
      </w:r>
    </w:p>
    <w:p w:rsidR="00A01898" w:rsidRPr="0075598C" w:rsidRDefault="003B711D" w:rsidP="00D86BE7">
      <w:pPr>
        <w:tabs>
          <w:tab w:val="left" w:pos="851"/>
        </w:tabs>
        <w:jc w:val="both"/>
        <w:rPr>
          <w:sz w:val="24"/>
          <w:szCs w:val="24"/>
          <w:lang w:val="lt-LT"/>
        </w:rPr>
      </w:pPr>
      <w:r w:rsidRPr="0075598C">
        <w:rPr>
          <w:noProof/>
          <w:sz w:val="24"/>
          <w:szCs w:val="24"/>
          <w:lang w:val="lt-LT"/>
        </w:rPr>
        <w:tab/>
      </w:r>
      <w:r w:rsidRPr="0075598C">
        <w:rPr>
          <w:sz w:val="24"/>
          <w:szCs w:val="24"/>
          <w:lang w:val="lt-LT"/>
        </w:rPr>
        <w:t xml:space="preserve">Tarnyba prisideda prie savivaldybės misijos – užtikrinti bendruomenės viešųjų poreikių tenkinimą ir gyvenimo kokybės gerinimą bei didinti Rokiškio rajono patrauklumą </w:t>
      </w:r>
      <w:r w:rsidR="0075598C" w:rsidRPr="0075598C">
        <w:rPr>
          <w:sz w:val="24"/>
          <w:szCs w:val="24"/>
          <w:lang w:val="lt-LT"/>
        </w:rPr>
        <w:t>–</w:t>
      </w:r>
      <w:r w:rsidRPr="0075598C">
        <w:rPr>
          <w:sz w:val="24"/>
          <w:szCs w:val="24"/>
          <w:lang w:val="lt-LT"/>
        </w:rPr>
        <w:t xml:space="preserve"> vykdymo. Tarnyba savivaldybės veikloje dalyvauja </w:t>
      </w:r>
      <w:r w:rsidR="005B237E" w:rsidRPr="0075598C">
        <w:rPr>
          <w:sz w:val="24"/>
          <w:szCs w:val="24"/>
          <w:lang w:val="lt-LT"/>
        </w:rPr>
        <w:t>vykdydama</w:t>
      </w:r>
      <w:r w:rsidRPr="0075598C">
        <w:rPr>
          <w:sz w:val="24"/>
          <w:szCs w:val="24"/>
          <w:lang w:val="lt-LT"/>
        </w:rPr>
        <w:t xml:space="preserve"> strateginio veiklos plano programą „Savivaldybės pagrindinių funkcijų vykdymo programa“ įgyvendinant tikslą </w:t>
      </w:r>
      <w:r w:rsidR="0075598C" w:rsidRPr="0075598C">
        <w:rPr>
          <w:sz w:val="24"/>
          <w:szCs w:val="24"/>
          <w:lang w:val="lt-LT"/>
        </w:rPr>
        <w:t>–</w:t>
      </w:r>
      <w:r w:rsidRPr="0075598C">
        <w:rPr>
          <w:sz w:val="24"/>
          <w:szCs w:val="24"/>
          <w:lang w:val="lt-LT"/>
        </w:rPr>
        <w:t xml:space="preserve"> didinti savivaldybės veiklos organizavimo ir funkcijų įgyvendinimo efektyvumą, uždavinį – užtikrinti savivaldybės darbo organizavimą, ir vykdo priemonę </w:t>
      </w:r>
      <w:r w:rsidR="0075598C" w:rsidRPr="0075598C">
        <w:rPr>
          <w:sz w:val="24"/>
          <w:szCs w:val="24"/>
          <w:lang w:val="lt-LT"/>
        </w:rPr>
        <w:t>–</w:t>
      </w:r>
      <w:r w:rsidRPr="0075598C">
        <w:rPr>
          <w:sz w:val="24"/>
          <w:szCs w:val="24"/>
          <w:lang w:val="lt-LT"/>
        </w:rPr>
        <w:t xml:space="preserve"> Savivaldybės kontrolės ir audito tarnybos darbo organizavimas. Numatytas vertinimo kriterijus – atliktų auditų, patikrinimų skaičius (10).</w:t>
      </w:r>
    </w:p>
    <w:p w:rsidR="00F76669" w:rsidRPr="0075598C" w:rsidRDefault="00F76669" w:rsidP="00007BE3">
      <w:pPr>
        <w:tabs>
          <w:tab w:val="left" w:pos="851"/>
        </w:tabs>
        <w:jc w:val="both"/>
        <w:rPr>
          <w:noProof/>
          <w:sz w:val="24"/>
          <w:szCs w:val="24"/>
          <w:lang w:val="lt-LT"/>
        </w:rPr>
      </w:pPr>
      <w:r w:rsidRPr="0075598C">
        <w:rPr>
          <w:noProof/>
          <w:sz w:val="24"/>
          <w:szCs w:val="24"/>
          <w:lang w:val="lt-LT"/>
        </w:rPr>
        <w:tab/>
      </w:r>
      <w:r w:rsidR="007170F1" w:rsidRPr="0075598C">
        <w:rPr>
          <w:b/>
          <w:noProof/>
          <w:sz w:val="24"/>
          <w:szCs w:val="24"/>
          <w:lang w:val="lt-LT"/>
        </w:rPr>
        <w:t xml:space="preserve">Tarnybos </w:t>
      </w:r>
      <w:r w:rsidR="00E334F7" w:rsidRPr="0075598C">
        <w:rPr>
          <w:b/>
          <w:noProof/>
          <w:sz w:val="24"/>
          <w:szCs w:val="24"/>
          <w:lang w:val="lt-LT"/>
        </w:rPr>
        <w:t>veiklos plano vykdymas</w:t>
      </w:r>
    </w:p>
    <w:p w:rsidR="007170F1" w:rsidRPr="0075598C" w:rsidRDefault="007170F1" w:rsidP="00EB2A7F">
      <w:pPr>
        <w:tabs>
          <w:tab w:val="left" w:pos="900"/>
        </w:tabs>
        <w:suppressAutoHyphens/>
        <w:jc w:val="both"/>
        <w:rPr>
          <w:b/>
          <w:sz w:val="24"/>
          <w:szCs w:val="24"/>
          <w:lang w:val="lt-LT"/>
        </w:rPr>
      </w:pPr>
      <w:r w:rsidRPr="0075598C">
        <w:rPr>
          <w:b/>
          <w:sz w:val="24"/>
          <w:szCs w:val="24"/>
          <w:lang w:val="lt-LT"/>
        </w:rPr>
        <w:tab/>
      </w:r>
      <w:r w:rsidRPr="0075598C">
        <w:rPr>
          <w:sz w:val="24"/>
          <w:szCs w:val="24"/>
          <w:lang w:val="lt-LT"/>
        </w:rPr>
        <w:t xml:space="preserve">Tarnybos veiklos planas parengtas vadovaujantis patvirtintu Rokiškio rajono savivaldybės strateginiu veiklos planu, </w:t>
      </w:r>
      <w:r w:rsidRPr="0075598C">
        <w:rPr>
          <w:noProof/>
          <w:color w:val="000000"/>
          <w:sz w:val="24"/>
          <w:szCs w:val="24"/>
          <w:lang w:val="lt-LT"/>
        </w:rPr>
        <w:t>jam pritarta Rokiškio rajono savivaldybės tarybos kontrolės komitete.</w:t>
      </w:r>
      <w:r w:rsidR="00F9096E" w:rsidRPr="0075598C">
        <w:rPr>
          <w:sz w:val="24"/>
          <w:szCs w:val="24"/>
          <w:lang w:val="lt-LT"/>
        </w:rPr>
        <w:t xml:space="preserve"> </w:t>
      </w:r>
      <w:r w:rsidRPr="0075598C">
        <w:rPr>
          <w:noProof/>
          <w:color w:val="000000"/>
          <w:sz w:val="24"/>
          <w:szCs w:val="24"/>
          <w:lang w:val="lt-LT"/>
        </w:rPr>
        <w:t>Finansiniam (teisėtumo) auditui skirta 75 proc. viso darbo laiko išteklių (nes šio audito pagrindu teikiamos išvados savivaldybės tarybai dėl svarbiausių savivaldybės ataskaitų, savivaldybės biudžeto lėšų bei turto nau</w:t>
      </w:r>
      <w:r w:rsidR="00D24EE7" w:rsidRPr="0075598C">
        <w:rPr>
          <w:noProof/>
          <w:color w:val="000000"/>
          <w:sz w:val="24"/>
          <w:szCs w:val="24"/>
          <w:lang w:val="lt-LT"/>
        </w:rPr>
        <w:t xml:space="preserve">dojimo), veiklos auditui - </w:t>
      </w:r>
      <w:r w:rsidRPr="0075598C">
        <w:rPr>
          <w:noProof/>
          <w:color w:val="000000"/>
          <w:sz w:val="24"/>
          <w:szCs w:val="24"/>
          <w:lang w:val="lt-LT"/>
        </w:rPr>
        <w:t xml:space="preserve">18 proc., </w:t>
      </w:r>
      <w:r w:rsidR="00305574" w:rsidRPr="0075598C">
        <w:rPr>
          <w:noProof/>
          <w:color w:val="000000"/>
          <w:sz w:val="24"/>
          <w:szCs w:val="24"/>
          <w:lang w:val="lt-LT"/>
        </w:rPr>
        <w:t>kitoms</w:t>
      </w:r>
      <w:r w:rsidRPr="0075598C">
        <w:rPr>
          <w:noProof/>
          <w:color w:val="000000"/>
          <w:sz w:val="24"/>
          <w:szCs w:val="24"/>
          <w:lang w:val="lt-LT"/>
        </w:rPr>
        <w:t xml:space="preserve"> kontrolės funkcijoms atlikti (skolinimosi vertinimui, skundų ir praš</w:t>
      </w:r>
      <w:r w:rsidR="00F9096E" w:rsidRPr="0075598C">
        <w:rPr>
          <w:noProof/>
          <w:color w:val="000000"/>
          <w:sz w:val="24"/>
          <w:szCs w:val="24"/>
          <w:lang w:val="lt-LT"/>
        </w:rPr>
        <w:t>ymų tyrimui</w:t>
      </w:r>
      <w:r w:rsidRPr="0075598C">
        <w:rPr>
          <w:noProof/>
          <w:color w:val="000000"/>
          <w:sz w:val="24"/>
          <w:szCs w:val="24"/>
          <w:lang w:val="lt-LT"/>
        </w:rPr>
        <w:t xml:space="preserve">) – 7 proc. darbo laiko išteklių. </w:t>
      </w:r>
    </w:p>
    <w:p w:rsidR="00305574" w:rsidRPr="0075598C" w:rsidRDefault="00EB5BDB" w:rsidP="00007BE3">
      <w:pPr>
        <w:tabs>
          <w:tab w:val="left" w:pos="851"/>
        </w:tabs>
        <w:jc w:val="both"/>
        <w:rPr>
          <w:noProof/>
          <w:sz w:val="24"/>
          <w:szCs w:val="24"/>
          <w:lang w:val="lt-LT"/>
        </w:rPr>
      </w:pPr>
      <w:r w:rsidRPr="0075598C">
        <w:rPr>
          <w:b/>
          <w:noProof/>
          <w:sz w:val="24"/>
          <w:szCs w:val="24"/>
          <w:lang w:val="lt-LT"/>
        </w:rPr>
        <w:tab/>
      </w:r>
      <w:r w:rsidR="00007BE3" w:rsidRPr="0075598C">
        <w:rPr>
          <w:noProof/>
          <w:sz w:val="24"/>
          <w:szCs w:val="24"/>
          <w:lang w:val="lt-LT"/>
        </w:rPr>
        <w:t>Vykdant veiklos plan</w:t>
      </w:r>
      <w:r w:rsidR="004F73D0" w:rsidRPr="0075598C">
        <w:rPr>
          <w:noProof/>
          <w:sz w:val="24"/>
          <w:szCs w:val="24"/>
          <w:lang w:val="lt-LT"/>
        </w:rPr>
        <w:t xml:space="preserve">ą, per </w:t>
      </w:r>
      <w:r w:rsidR="007170F1" w:rsidRPr="0075598C">
        <w:rPr>
          <w:noProof/>
          <w:sz w:val="24"/>
          <w:szCs w:val="24"/>
          <w:lang w:val="lt-LT"/>
        </w:rPr>
        <w:t>m</w:t>
      </w:r>
      <w:r w:rsidR="00A70C45" w:rsidRPr="0075598C">
        <w:rPr>
          <w:noProof/>
          <w:sz w:val="24"/>
          <w:szCs w:val="24"/>
          <w:lang w:val="lt-LT"/>
        </w:rPr>
        <w:t>etus atlikti</w:t>
      </w:r>
      <w:r w:rsidR="00F9016E" w:rsidRPr="0075598C">
        <w:rPr>
          <w:noProof/>
          <w:sz w:val="24"/>
          <w:szCs w:val="24"/>
          <w:lang w:val="lt-LT"/>
        </w:rPr>
        <w:t xml:space="preserve"> 8</w:t>
      </w:r>
      <w:r w:rsidR="007170F1" w:rsidRPr="0075598C">
        <w:rPr>
          <w:noProof/>
          <w:sz w:val="24"/>
          <w:szCs w:val="24"/>
          <w:lang w:val="lt-LT"/>
        </w:rPr>
        <w:t xml:space="preserve"> fi</w:t>
      </w:r>
      <w:r w:rsidR="00F9016E" w:rsidRPr="0075598C">
        <w:rPr>
          <w:noProof/>
          <w:sz w:val="24"/>
          <w:szCs w:val="24"/>
          <w:lang w:val="lt-LT"/>
        </w:rPr>
        <w:t>nansiniai (teisėtumo) auditai, 2</w:t>
      </w:r>
      <w:r w:rsidR="007170F1" w:rsidRPr="0075598C">
        <w:rPr>
          <w:noProof/>
          <w:sz w:val="24"/>
          <w:szCs w:val="24"/>
          <w:lang w:val="lt-LT"/>
        </w:rPr>
        <w:t xml:space="preserve"> veiklos </w:t>
      </w:r>
      <w:r w:rsidR="00F9016E" w:rsidRPr="0075598C">
        <w:rPr>
          <w:noProof/>
          <w:sz w:val="24"/>
          <w:szCs w:val="24"/>
          <w:lang w:val="lt-LT"/>
        </w:rPr>
        <w:t xml:space="preserve">(išankstiniai tyrimai) </w:t>
      </w:r>
      <w:r w:rsidR="004F73D0" w:rsidRPr="0075598C">
        <w:rPr>
          <w:noProof/>
          <w:sz w:val="24"/>
          <w:szCs w:val="24"/>
          <w:lang w:val="lt-LT"/>
        </w:rPr>
        <w:t xml:space="preserve"> </w:t>
      </w:r>
      <w:r w:rsidR="00F9016E" w:rsidRPr="0075598C">
        <w:rPr>
          <w:noProof/>
          <w:sz w:val="24"/>
          <w:szCs w:val="24"/>
          <w:lang w:val="lt-LT"/>
        </w:rPr>
        <w:t>ir pateikta</w:t>
      </w:r>
      <w:r w:rsidR="00D41002" w:rsidRPr="0075598C">
        <w:rPr>
          <w:noProof/>
          <w:sz w:val="24"/>
          <w:szCs w:val="24"/>
          <w:lang w:val="lt-LT"/>
        </w:rPr>
        <w:t xml:space="preserve"> </w:t>
      </w:r>
      <w:r w:rsidR="006E299A" w:rsidRPr="0075598C">
        <w:rPr>
          <w:noProof/>
          <w:sz w:val="24"/>
          <w:szCs w:val="24"/>
          <w:lang w:val="lt-LT"/>
        </w:rPr>
        <w:t>1</w:t>
      </w:r>
      <w:r w:rsidR="00F9016E" w:rsidRPr="0075598C">
        <w:rPr>
          <w:noProof/>
          <w:sz w:val="24"/>
          <w:szCs w:val="24"/>
          <w:lang w:val="lt-LT"/>
        </w:rPr>
        <w:t xml:space="preserve"> išvada</w:t>
      </w:r>
      <w:r w:rsidR="00972CC8" w:rsidRPr="0075598C">
        <w:rPr>
          <w:noProof/>
          <w:sz w:val="24"/>
          <w:szCs w:val="24"/>
          <w:lang w:val="lt-LT"/>
        </w:rPr>
        <w:t xml:space="preserve"> </w:t>
      </w:r>
      <w:r w:rsidR="00D41002" w:rsidRPr="0075598C">
        <w:rPr>
          <w:noProof/>
          <w:sz w:val="24"/>
          <w:szCs w:val="24"/>
          <w:lang w:val="lt-LT"/>
        </w:rPr>
        <w:t xml:space="preserve">savivaldybės tarybai. </w:t>
      </w:r>
    </w:p>
    <w:p w:rsidR="004F1706" w:rsidRPr="0075598C" w:rsidRDefault="00305574" w:rsidP="00007BE3">
      <w:pPr>
        <w:tabs>
          <w:tab w:val="left" w:pos="851"/>
        </w:tabs>
        <w:jc w:val="both"/>
        <w:rPr>
          <w:noProof/>
          <w:color w:val="000000"/>
          <w:sz w:val="24"/>
          <w:szCs w:val="24"/>
          <w:lang w:val="lt-LT"/>
        </w:rPr>
      </w:pPr>
      <w:r w:rsidRPr="0075598C">
        <w:rPr>
          <w:noProof/>
          <w:sz w:val="24"/>
          <w:szCs w:val="24"/>
          <w:lang w:val="lt-LT"/>
        </w:rPr>
        <w:tab/>
      </w:r>
      <w:r w:rsidR="00007BE3" w:rsidRPr="0075598C">
        <w:rPr>
          <w:noProof/>
          <w:color w:val="000000"/>
          <w:sz w:val="24"/>
          <w:szCs w:val="24"/>
          <w:lang w:val="lt-LT"/>
        </w:rPr>
        <w:t xml:space="preserve">Veiklos plano vykdymas </w:t>
      </w:r>
      <w:r w:rsidR="00927DBC" w:rsidRPr="0075598C">
        <w:rPr>
          <w:noProof/>
          <w:color w:val="000000"/>
          <w:sz w:val="24"/>
          <w:szCs w:val="24"/>
          <w:lang w:val="lt-LT"/>
        </w:rPr>
        <w:t xml:space="preserve">kiekvieną ketvirtį </w:t>
      </w:r>
      <w:r w:rsidR="00007BE3" w:rsidRPr="0075598C">
        <w:rPr>
          <w:noProof/>
          <w:color w:val="000000"/>
          <w:sz w:val="24"/>
          <w:szCs w:val="24"/>
          <w:lang w:val="lt-LT"/>
        </w:rPr>
        <w:t>svarstytas savivaldybės tarybos kontrolės komiteto posėdžiuose.</w:t>
      </w:r>
      <w:r w:rsidR="00581485" w:rsidRPr="0075598C">
        <w:rPr>
          <w:noProof/>
          <w:color w:val="000000"/>
          <w:sz w:val="24"/>
          <w:szCs w:val="24"/>
          <w:lang w:val="lt-LT"/>
        </w:rPr>
        <w:t xml:space="preserve"> </w:t>
      </w:r>
      <w:r w:rsidR="004F1706" w:rsidRPr="0075598C">
        <w:rPr>
          <w:noProof/>
          <w:sz w:val="24"/>
          <w:szCs w:val="24"/>
          <w:lang w:val="lt-LT"/>
        </w:rPr>
        <w:t xml:space="preserve">Tarnybos veiklos rezultatai viešinami Rokiškio rajono savivaldybės interneto svetainėje </w:t>
      </w:r>
      <w:hyperlink r:id="rId9" w:history="1">
        <w:r w:rsidR="004F1706" w:rsidRPr="0075598C">
          <w:rPr>
            <w:rStyle w:val="Hipersaitas"/>
            <w:noProof/>
            <w:sz w:val="24"/>
            <w:szCs w:val="24"/>
            <w:lang w:val="lt-LT"/>
          </w:rPr>
          <w:t>www.rokiskis.lt</w:t>
        </w:r>
      </w:hyperlink>
      <w:r w:rsidR="004F1706" w:rsidRPr="0075598C">
        <w:rPr>
          <w:noProof/>
          <w:sz w:val="24"/>
          <w:szCs w:val="24"/>
          <w:lang w:val="lt-LT"/>
        </w:rPr>
        <w:t xml:space="preserve">. </w:t>
      </w:r>
    </w:p>
    <w:p w:rsidR="00EB5BDB" w:rsidRPr="0075598C" w:rsidRDefault="00007BE3" w:rsidP="00007BE3">
      <w:pPr>
        <w:tabs>
          <w:tab w:val="left" w:pos="851"/>
        </w:tabs>
        <w:jc w:val="both"/>
        <w:rPr>
          <w:b/>
          <w:noProof/>
          <w:sz w:val="24"/>
          <w:szCs w:val="24"/>
          <w:lang w:val="lt-LT"/>
        </w:rPr>
      </w:pPr>
      <w:r w:rsidRPr="0075598C">
        <w:rPr>
          <w:noProof/>
          <w:sz w:val="24"/>
          <w:szCs w:val="24"/>
          <w:lang w:val="lt-LT"/>
        </w:rPr>
        <w:tab/>
      </w:r>
      <w:r w:rsidRPr="0075598C">
        <w:rPr>
          <w:b/>
          <w:noProof/>
          <w:sz w:val="24"/>
          <w:szCs w:val="24"/>
          <w:lang w:val="lt-LT"/>
        </w:rPr>
        <w:t>Finansinis (teisėtumo) audit</w:t>
      </w:r>
      <w:r w:rsidR="00EB5BDB" w:rsidRPr="0075598C">
        <w:rPr>
          <w:b/>
          <w:noProof/>
          <w:sz w:val="24"/>
          <w:szCs w:val="24"/>
          <w:lang w:val="lt-LT"/>
        </w:rPr>
        <w:t>as</w:t>
      </w:r>
    </w:p>
    <w:p w:rsidR="00007BE3" w:rsidRPr="0075598C" w:rsidRDefault="00EB5BDB" w:rsidP="00007BE3">
      <w:pPr>
        <w:tabs>
          <w:tab w:val="left" w:pos="851"/>
        </w:tabs>
        <w:jc w:val="both"/>
        <w:rPr>
          <w:noProof/>
          <w:sz w:val="24"/>
          <w:szCs w:val="24"/>
          <w:lang w:val="lt-LT"/>
        </w:rPr>
      </w:pPr>
      <w:r w:rsidRPr="0075598C">
        <w:rPr>
          <w:b/>
          <w:noProof/>
          <w:sz w:val="24"/>
          <w:szCs w:val="24"/>
          <w:lang w:val="lt-LT"/>
        </w:rPr>
        <w:tab/>
      </w:r>
      <w:r w:rsidR="00007BE3" w:rsidRPr="0075598C">
        <w:rPr>
          <w:noProof/>
          <w:sz w:val="24"/>
          <w:szCs w:val="24"/>
          <w:lang w:val="lt-LT"/>
        </w:rPr>
        <w:t xml:space="preserve"> Finansinio</w:t>
      </w:r>
      <w:r w:rsidR="00927DBC" w:rsidRPr="0075598C">
        <w:rPr>
          <w:noProof/>
          <w:sz w:val="24"/>
          <w:szCs w:val="24"/>
          <w:lang w:val="lt-LT"/>
        </w:rPr>
        <w:t xml:space="preserve"> </w:t>
      </w:r>
      <w:r w:rsidR="00007BE3" w:rsidRPr="0075598C">
        <w:rPr>
          <w:noProof/>
          <w:sz w:val="24"/>
          <w:szCs w:val="24"/>
          <w:lang w:val="lt-LT"/>
        </w:rPr>
        <w:t xml:space="preserve">audito </w:t>
      </w:r>
      <w:r w:rsidR="00927DBC" w:rsidRPr="0075598C">
        <w:rPr>
          <w:noProof/>
          <w:sz w:val="24"/>
          <w:szCs w:val="24"/>
          <w:lang w:val="lt-LT"/>
        </w:rPr>
        <w:t xml:space="preserve">metu vertiname </w:t>
      </w:r>
      <w:r w:rsidR="00007BE3" w:rsidRPr="0075598C">
        <w:rPr>
          <w:noProof/>
          <w:sz w:val="24"/>
          <w:szCs w:val="24"/>
          <w:lang w:val="lt-LT"/>
        </w:rPr>
        <w:t>audituojamo subjekto finansinių ir biudžeto vykdymo ataskaitų rinkinių duomenų</w:t>
      </w:r>
      <w:r w:rsidR="00D24EE7" w:rsidRPr="0075598C">
        <w:rPr>
          <w:noProof/>
          <w:sz w:val="24"/>
          <w:szCs w:val="24"/>
          <w:lang w:val="lt-LT"/>
        </w:rPr>
        <w:t xml:space="preserve"> teisingumą</w:t>
      </w:r>
      <w:r w:rsidR="00007BE3" w:rsidRPr="0075598C">
        <w:rPr>
          <w:noProof/>
          <w:sz w:val="24"/>
          <w:szCs w:val="24"/>
          <w:lang w:val="lt-LT"/>
        </w:rPr>
        <w:t xml:space="preserve">, </w:t>
      </w:r>
      <w:r w:rsidR="00927DBC" w:rsidRPr="0075598C">
        <w:rPr>
          <w:noProof/>
          <w:sz w:val="24"/>
          <w:szCs w:val="24"/>
          <w:lang w:val="lt-LT"/>
        </w:rPr>
        <w:t xml:space="preserve">teisėtumo audito metu vertiname audituojamo subjekto </w:t>
      </w:r>
      <w:r w:rsidR="00007BE3" w:rsidRPr="0075598C">
        <w:rPr>
          <w:noProof/>
          <w:sz w:val="24"/>
          <w:szCs w:val="24"/>
          <w:lang w:val="lt-LT"/>
        </w:rPr>
        <w:t>lėšų ir turto valdymo, naudojimo, disponavimo jais teisėtumą ir jų naudojimą įs</w:t>
      </w:r>
      <w:r w:rsidR="00927DBC" w:rsidRPr="0075598C">
        <w:rPr>
          <w:noProof/>
          <w:sz w:val="24"/>
          <w:szCs w:val="24"/>
          <w:lang w:val="lt-LT"/>
        </w:rPr>
        <w:t>tatymų nustatytiems tikslams. Dažniausiai finansinis ir teisėtumo auditas atliekamas kartu.</w:t>
      </w:r>
      <w:r w:rsidR="00007BE3" w:rsidRPr="0075598C">
        <w:rPr>
          <w:noProof/>
          <w:sz w:val="24"/>
          <w:szCs w:val="24"/>
          <w:lang w:val="lt-LT"/>
        </w:rPr>
        <w:t xml:space="preserve"> </w:t>
      </w:r>
    </w:p>
    <w:p w:rsidR="00007BE3" w:rsidRPr="0075598C" w:rsidRDefault="00007BE3" w:rsidP="00007BE3">
      <w:pPr>
        <w:tabs>
          <w:tab w:val="left" w:pos="851"/>
        </w:tabs>
        <w:jc w:val="both"/>
        <w:rPr>
          <w:noProof/>
          <w:sz w:val="24"/>
          <w:szCs w:val="24"/>
          <w:lang w:val="lt-LT"/>
        </w:rPr>
      </w:pPr>
      <w:r w:rsidRPr="0075598C">
        <w:rPr>
          <w:noProof/>
          <w:sz w:val="24"/>
          <w:szCs w:val="24"/>
          <w:lang w:val="lt-LT"/>
        </w:rPr>
        <w:tab/>
      </w:r>
      <w:r w:rsidR="00927DBC" w:rsidRPr="0075598C">
        <w:rPr>
          <w:noProof/>
          <w:sz w:val="24"/>
          <w:szCs w:val="24"/>
          <w:lang w:val="lt-LT"/>
        </w:rPr>
        <w:t xml:space="preserve">2017 metais </w:t>
      </w:r>
      <w:r w:rsidRPr="0075598C">
        <w:rPr>
          <w:noProof/>
          <w:sz w:val="24"/>
          <w:szCs w:val="24"/>
          <w:lang w:val="lt-LT"/>
        </w:rPr>
        <w:t>Tarnyba atliko R</w:t>
      </w:r>
      <w:r w:rsidR="00281F41" w:rsidRPr="0075598C">
        <w:rPr>
          <w:noProof/>
          <w:sz w:val="24"/>
          <w:szCs w:val="24"/>
          <w:lang w:val="lt-LT"/>
        </w:rPr>
        <w:t>okiškio rajono sa</w:t>
      </w:r>
      <w:r w:rsidR="00094706" w:rsidRPr="0075598C">
        <w:rPr>
          <w:noProof/>
          <w:sz w:val="24"/>
          <w:szCs w:val="24"/>
          <w:lang w:val="lt-LT"/>
        </w:rPr>
        <w:t>vivaldybės 2016</w:t>
      </w:r>
      <w:r w:rsidRPr="0075598C">
        <w:rPr>
          <w:noProof/>
          <w:sz w:val="24"/>
          <w:szCs w:val="24"/>
          <w:lang w:val="lt-LT"/>
        </w:rPr>
        <w:t xml:space="preserve"> metų konsoliduotųjų finansinių ataskaitų rinkinio ir  biudžeto vykdymo ataskaitų rinkinio auditą</w:t>
      </w:r>
      <w:r w:rsidR="00094706" w:rsidRPr="0075598C">
        <w:rPr>
          <w:noProof/>
          <w:sz w:val="24"/>
          <w:szCs w:val="24"/>
          <w:lang w:val="lt-LT"/>
        </w:rPr>
        <w:t xml:space="preserve"> bei 7</w:t>
      </w:r>
      <w:r w:rsidR="00EA268D" w:rsidRPr="0075598C">
        <w:rPr>
          <w:noProof/>
          <w:sz w:val="24"/>
          <w:szCs w:val="24"/>
          <w:lang w:val="lt-LT"/>
        </w:rPr>
        <w:t xml:space="preserve"> ribotos apimties finansinius ir (ar) teisėtumo auditus</w:t>
      </w:r>
      <w:r w:rsidRPr="0075598C">
        <w:rPr>
          <w:noProof/>
          <w:sz w:val="24"/>
          <w:szCs w:val="24"/>
          <w:lang w:val="lt-LT"/>
        </w:rPr>
        <w:t>.</w:t>
      </w:r>
    </w:p>
    <w:p w:rsidR="00E17A17" w:rsidRPr="0075598C" w:rsidRDefault="001C1419" w:rsidP="00007BE3">
      <w:pPr>
        <w:tabs>
          <w:tab w:val="left" w:pos="900"/>
        </w:tabs>
        <w:jc w:val="both"/>
        <w:rPr>
          <w:noProof/>
          <w:sz w:val="24"/>
          <w:szCs w:val="24"/>
          <w:lang w:val="lt-LT"/>
        </w:rPr>
      </w:pPr>
      <w:r w:rsidRPr="0075598C">
        <w:rPr>
          <w:noProof/>
          <w:sz w:val="24"/>
          <w:szCs w:val="24"/>
          <w:lang w:val="lt-LT"/>
        </w:rPr>
        <w:tab/>
        <w:t>Audito metu buvo vertintas konsoliduotųjų finansinių ataskaitų rinkinys, kuris  apima visą viešąjį sektorių (</w:t>
      </w:r>
      <w:r w:rsidR="00C5629A" w:rsidRPr="0075598C">
        <w:rPr>
          <w:noProof/>
          <w:sz w:val="24"/>
          <w:szCs w:val="24"/>
          <w:lang w:val="lt-LT"/>
        </w:rPr>
        <w:t>36 biudžetines įstaigas, 2 savivaldybės fondus ir 3</w:t>
      </w:r>
      <w:r w:rsidRPr="0075598C">
        <w:rPr>
          <w:noProof/>
          <w:sz w:val="24"/>
          <w:szCs w:val="24"/>
          <w:lang w:val="lt-LT"/>
        </w:rPr>
        <w:t xml:space="preserve"> viešąsias sveikatos įstaigas). </w:t>
      </w:r>
      <w:r w:rsidR="00182650" w:rsidRPr="0075598C">
        <w:rPr>
          <w:noProof/>
          <w:sz w:val="24"/>
          <w:szCs w:val="24"/>
          <w:lang w:val="lt-LT"/>
        </w:rPr>
        <w:t>Visose reikšmingose ir rizikingose srityse atliktos audito procedūros. Audito ir nustatytų neatitikimų apimtys pateiktos</w:t>
      </w:r>
      <w:r w:rsidR="00E17A17" w:rsidRPr="0075598C">
        <w:rPr>
          <w:noProof/>
          <w:sz w:val="24"/>
          <w:szCs w:val="24"/>
          <w:lang w:val="lt-LT"/>
        </w:rPr>
        <w:t xml:space="preserve"> 1 lentelėje.</w:t>
      </w:r>
    </w:p>
    <w:p w:rsidR="00C42192" w:rsidRPr="0075598C" w:rsidRDefault="00C42192" w:rsidP="00C42192">
      <w:pPr>
        <w:tabs>
          <w:tab w:val="left" w:pos="900"/>
        </w:tabs>
        <w:jc w:val="right"/>
        <w:rPr>
          <w:noProof/>
          <w:lang w:val="lt-LT"/>
        </w:rPr>
      </w:pPr>
      <w:r w:rsidRPr="0075598C">
        <w:rPr>
          <w:noProof/>
          <w:lang w:val="lt-LT"/>
        </w:rPr>
        <w:t>1 lentelė</w:t>
      </w:r>
      <w:r w:rsidR="003812B0" w:rsidRPr="0075598C">
        <w:rPr>
          <w:noProof/>
          <w:lang w:val="lt-LT"/>
        </w:rPr>
        <w:t xml:space="preserve">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2289"/>
        <w:gridCol w:w="2571"/>
        <w:gridCol w:w="1398"/>
      </w:tblGrid>
      <w:tr w:rsidR="0023229E" w:rsidRPr="0075598C" w:rsidTr="00F4524A">
        <w:tc>
          <w:tcPr>
            <w:tcW w:w="3489" w:type="dxa"/>
            <w:shd w:val="clear" w:color="auto" w:fill="auto"/>
          </w:tcPr>
          <w:p w:rsidR="0023229E" w:rsidRPr="0075598C" w:rsidRDefault="0023229E" w:rsidP="00F4524A">
            <w:pPr>
              <w:tabs>
                <w:tab w:val="left" w:pos="900"/>
              </w:tabs>
              <w:jc w:val="both"/>
              <w:rPr>
                <w:noProof/>
                <w:lang w:val="lt-LT"/>
              </w:rPr>
            </w:pPr>
            <w:r w:rsidRPr="0075598C">
              <w:rPr>
                <w:noProof/>
                <w:lang w:val="lt-LT"/>
              </w:rPr>
              <w:t xml:space="preserve">Konsoliduotųjų ataskaitų straipsnių </w:t>
            </w:r>
            <w:r w:rsidRPr="0075598C">
              <w:rPr>
                <w:noProof/>
                <w:lang w:val="lt-LT"/>
              </w:rPr>
              <w:lastRenderedPageBreak/>
              <w:t>pavadinimas</w:t>
            </w:r>
          </w:p>
        </w:tc>
        <w:tc>
          <w:tcPr>
            <w:tcW w:w="2289" w:type="dxa"/>
            <w:shd w:val="clear" w:color="auto" w:fill="auto"/>
          </w:tcPr>
          <w:p w:rsidR="0023229E" w:rsidRPr="0075598C" w:rsidRDefault="0023229E" w:rsidP="003812B0">
            <w:pPr>
              <w:tabs>
                <w:tab w:val="left" w:pos="900"/>
              </w:tabs>
              <w:jc w:val="both"/>
              <w:rPr>
                <w:noProof/>
                <w:lang w:val="lt-LT"/>
              </w:rPr>
            </w:pPr>
            <w:r w:rsidRPr="0075598C">
              <w:rPr>
                <w:noProof/>
                <w:lang w:val="lt-LT"/>
              </w:rPr>
              <w:lastRenderedPageBreak/>
              <w:t xml:space="preserve">Konsoliduotųjų ataskaitų </w:t>
            </w:r>
            <w:r w:rsidRPr="0075598C">
              <w:rPr>
                <w:noProof/>
                <w:lang w:val="lt-LT"/>
              </w:rPr>
              <w:lastRenderedPageBreak/>
              <w:t>straipsnių vertė</w:t>
            </w:r>
          </w:p>
        </w:tc>
        <w:tc>
          <w:tcPr>
            <w:tcW w:w="2571" w:type="dxa"/>
            <w:shd w:val="clear" w:color="auto" w:fill="auto"/>
          </w:tcPr>
          <w:p w:rsidR="0023229E" w:rsidRPr="0075598C" w:rsidRDefault="0023229E" w:rsidP="00F4524A">
            <w:pPr>
              <w:tabs>
                <w:tab w:val="left" w:pos="900"/>
              </w:tabs>
              <w:jc w:val="both"/>
              <w:rPr>
                <w:noProof/>
                <w:lang w:val="lt-LT"/>
              </w:rPr>
            </w:pPr>
            <w:r w:rsidRPr="0075598C">
              <w:rPr>
                <w:noProof/>
                <w:lang w:val="lt-LT"/>
              </w:rPr>
              <w:lastRenderedPageBreak/>
              <w:t xml:space="preserve">Suma, kurios teisingumo </w:t>
            </w:r>
            <w:r w:rsidRPr="0075598C">
              <w:rPr>
                <w:noProof/>
                <w:lang w:val="lt-LT"/>
              </w:rPr>
              <w:lastRenderedPageBreak/>
              <w:t>patvirtinti negalėjome</w:t>
            </w:r>
          </w:p>
        </w:tc>
        <w:tc>
          <w:tcPr>
            <w:tcW w:w="1398" w:type="dxa"/>
            <w:shd w:val="clear" w:color="auto" w:fill="auto"/>
          </w:tcPr>
          <w:p w:rsidR="0023229E" w:rsidRPr="0075598C" w:rsidRDefault="0023229E" w:rsidP="00F4524A">
            <w:pPr>
              <w:jc w:val="both"/>
              <w:rPr>
                <w:noProof/>
                <w:lang w:val="lt-LT"/>
              </w:rPr>
            </w:pPr>
            <w:r w:rsidRPr="0075598C">
              <w:rPr>
                <w:noProof/>
                <w:lang w:val="lt-LT"/>
              </w:rPr>
              <w:lastRenderedPageBreak/>
              <w:t>Procentas</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lastRenderedPageBreak/>
              <w:t xml:space="preserve"> Ilgalaikis turtas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88.015,5</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23.516,6</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26,7</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Trumpalaikis turtas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4.259,3</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43,7</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1,0</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Finansavimo sumos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54.050,5</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17.549,7</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32,5</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 xml:space="preserve"> Įsipareigojimai</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12.220,6</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18,7</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0,2</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 xml:space="preserve"> Grynasis turtas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26.071,9</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5991,9</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23,0</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 xml:space="preserve"> Pagrindinės veiklos pajamos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42.923,6</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384,4</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0,9</w:t>
            </w:r>
          </w:p>
        </w:tc>
      </w:tr>
      <w:tr w:rsidR="0023229E" w:rsidRPr="0075598C" w:rsidTr="00F4524A">
        <w:tc>
          <w:tcPr>
            <w:tcW w:w="3489" w:type="dxa"/>
            <w:shd w:val="clear" w:color="auto" w:fill="auto"/>
          </w:tcPr>
          <w:p w:rsidR="0023229E" w:rsidRPr="0075598C" w:rsidRDefault="0023229E" w:rsidP="0075598C">
            <w:pPr>
              <w:tabs>
                <w:tab w:val="left" w:pos="900"/>
              </w:tabs>
              <w:rPr>
                <w:noProof/>
                <w:lang w:val="lt-LT"/>
              </w:rPr>
            </w:pPr>
            <w:r w:rsidRPr="0075598C">
              <w:rPr>
                <w:noProof/>
                <w:lang w:val="lt-LT"/>
              </w:rPr>
              <w:t xml:space="preserve"> Pagrindinės veiklos sąnaudos</w:t>
            </w:r>
          </w:p>
        </w:tc>
        <w:tc>
          <w:tcPr>
            <w:tcW w:w="2289" w:type="dxa"/>
            <w:shd w:val="clear" w:color="auto" w:fill="auto"/>
          </w:tcPr>
          <w:p w:rsidR="0023229E" w:rsidRPr="0075598C" w:rsidRDefault="00C42192" w:rsidP="0075598C">
            <w:pPr>
              <w:tabs>
                <w:tab w:val="left" w:pos="900"/>
              </w:tabs>
              <w:rPr>
                <w:noProof/>
                <w:lang w:val="lt-LT"/>
              </w:rPr>
            </w:pPr>
            <w:r w:rsidRPr="0075598C">
              <w:rPr>
                <w:noProof/>
                <w:lang w:val="lt-LT"/>
              </w:rPr>
              <w:t>44.126,1</w:t>
            </w:r>
          </w:p>
        </w:tc>
        <w:tc>
          <w:tcPr>
            <w:tcW w:w="2571" w:type="dxa"/>
            <w:shd w:val="clear" w:color="auto" w:fill="auto"/>
          </w:tcPr>
          <w:p w:rsidR="0023229E" w:rsidRPr="0075598C" w:rsidRDefault="0023229E" w:rsidP="0075598C">
            <w:pPr>
              <w:tabs>
                <w:tab w:val="left" w:pos="900"/>
              </w:tabs>
              <w:rPr>
                <w:noProof/>
                <w:lang w:val="lt-LT"/>
              </w:rPr>
            </w:pPr>
            <w:r w:rsidRPr="0075598C">
              <w:rPr>
                <w:noProof/>
                <w:lang w:val="lt-LT"/>
              </w:rPr>
              <w:t>385,7</w:t>
            </w:r>
          </w:p>
        </w:tc>
        <w:tc>
          <w:tcPr>
            <w:tcW w:w="1398" w:type="dxa"/>
            <w:shd w:val="clear" w:color="auto" w:fill="auto"/>
          </w:tcPr>
          <w:p w:rsidR="0023229E" w:rsidRPr="0075598C" w:rsidRDefault="00C42192" w:rsidP="0075598C">
            <w:pPr>
              <w:tabs>
                <w:tab w:val="left" w:pos="900"/>
              </w:tabs>
              <w:rPr>
                <w:noProof/>
                <w:lang w:val="lt-LT"/>
              </w:rPr>
            </w:pPr>
            <w:r w:rsidRPr="0075598C">
              <w:rPr>
                <w:noProof/>
                <w:lang w:val="lt-LT"/>
              </w:rPr>
              <w:t>0,9</w:t>
            </w:r>
          </w:p>
        </w:tc>
      </w:tr>
    </w:tbl>
    <w:p w:rsidR="00E17A17" w:rsidRPr="0075598C" w:rsidRDefault="00E17A17" w:rsidP="00007BE3">
      <w:pPr>
        <w:tabs>
          <w:tab w:val="left" w:pos="900"/>
        </w:tabs>
        <w:jc w:val="both"/>
        <w:rPr>
          <w:noProof/>
          <w:sz w:val="24"/>
          <w:szCs w:val="24"/>
          <w:lang w:val="lt-LT"/>
        </w:rPr>
      </w:pPr>
    </w:p>
    <w:p w:rsidR="00007BE3" w:rsidRPr="0075598C" w:rsidRDefault="009E2B33" w:rsidP="00007BE3">
      <w:pPr>
        <w:tabs>
          <w:tab w:val="left" w:pos="900"/>
        </w:tabs>
        <w:jc w:val="both"/>
        <w:rPr>
          <w:noProof/>
          <w:sz w:val="24"/>
          <w:szCs w:val="24"/>
          <w:lang w:val="lt-LT"/>
        </w:rPr>
      </w:pPr>
      <w:r w:rsidRPr="0075598C">
        <w:rPr>
          <w:noProof/>
          <w:sz w:val="24"/>
          <w:szCs w:val="24"/>
          <w:lang w:val="lt-LT"/>
        </w:rPr>
        <w:tab/>
      </w:r>
      <w:r w:rsidR="007F68B2" w:rsidRPr="0075598C">
        <w:rPr>
          <w:noProof/>
          <w:sz w:val="24"/>
          <w:szCs w:val="24"/>
          <w:lang w:val="lt-LT"/>
        </w:rPr>
        <w:t>Viešojo sektoriaus subjektų finansinių ataskaitų rinkinys sudarytas remiantis prielaida, kad viešojo sektoriaus subjektas laikysis veiklos tęstinumo proncipo ir tęs veiklą po finansinių ataskaiytinių metų</w:t>
      </w:r>
      <w:r w:rsidR="006A2225" w:rsidRPr="0075598C">
        <w:rPr>
          <w:noProof/>
          <w:sz w:val="24"/>
          <w:szCs w:val="24"/>
          <w:lang w:val="lt-LT"/>
        </w:rPr>
        <w:t xml:space="preserve"> bei atliks jam pavestas funkcijas ir vykdys teisės aktuose nustatytus įsipareigojimus. Kad įvertinti savivaldybės finansinę būklę, skaičiavome trumpalaikio mokumo</w:t>
      </w:r>
      <w:r w:rsidR="00007BE3" w:rsidRPr="0075598C">
        <w:rPr>
          <w:noProof/>
          <w:sz w:val="24"/>
          <w:szCs w:val="24"/>
          <w:lang w:val="lt-LT"/>
        </w:rPr>
        <w:t xml:space="preserve"> rodiklius</w:t>
      </w:r>
      <w:r w:rsidR="00685AFF" w:rsidRPr="0075598C">
        <w:rPr>
          <w:noProof/>
          <w:sz w:val="24"/>
          <w:szCs w:val="24"/>
          <w:lang w:val="lt-LT"/>
        </w:rPr>
        <w:t xml:space="preserve">, o </w:t>
      </w:r>
      <w:r w:rsidR="006A2225" w:rsidRPr="0075598C">
        <w:rPr>
          <w:noProof/>
          <w:sz w:val="24"/>
          <w:szCs w:val="24"/>
          <w:lang w:val="lt-LT"/>
        </w:rPr>
        <w:t xml:space="preserve">kad įvertinti savivaldybės finansinį stabilumą ir veiklos tęstinumą, skaičiavome ilgalaikio mokumo rodiklis. Trumpalaikio mokumo rodikliai rodo savivaldybės sugebėjimą trumpalaikėmis mokėjimo priemonėmis likviduoti trumpalaikius įsipareigojimus. 2016 metų rodikliai rodė gerą mokumą. Palyginti su praėjusiais metais, rodikliai nesikeitė. </w:t>
      </w:r>
      <w:r w:rsidR="00007BE3" w:rsidRPr="0075598C">
        <w:rPr>
          <w:noProof/>
          <w:sz w:val="24"/>
          <w:szCs w:val="24"/>
          <w:lang w:val="lt-LT"/>
        </w:rPr>
        <w:t xml:space="preserve">Ilgalaikio mokumo rodikliai rodo, kad savivaldybė gali tęsti veiklą ir vykdyti įsipareigojimus, o </w:t>
      </w:r>
      <w:r w:rsidR="006A2225" w:rsidRPr="0075598C">
        <w:rPr>
          <w:noProof/>
          <w:sz w:val="24"/>
          <w:szCs w:val="24"/>
          <w:lang w:val="lt-LT"/>
        </w:rPr>
        <w:t xml:space="preserve">šio rodiklio mažėjimas rodo, kad savivaldybėje mažiau disponuojama skolintu turtu. </w:t>
      </w:r>
      <w:r w:rsidR="00541A1C" w:rsidRPr="0075598C">
        <w:rPr>
          <w:noProof/>
          <w:sz w:val="24"/>
          <w:szCs w:val="24"/>
          <w:lang w:val="lt-LT"/>
        </w:rPr>
        <w:t xml:space="preserve"> Audito metu nustatytos konkrečios klaidos savivaldybės mokumo rodikliams įtakos neturėjo</w:t>
      </w:r>
      <w:r w:rsidR="00207EC3" w:rsidRPr="0075598C">
        <w:rPr>
          <w:noProof/>
          <w:sz w:val="24"/>
          <w:szCs w:val="24"/>
          <w:lang w:val="lt-LT"/>
        </w:rPr>
        <w:t>, tačiau negalime pasakyti, kaip galėtų keistis rodikliai dėl tų d</w:t>
      </w:r>
      <w:r w:rsidR="00C46CCC" w:rsidRPr="0075598C">
        <w:rPr>
          <w:noProof/>
          <w:sz w:val="24"/>
          <w:szCs w:val="24"/>
          <w:lang w:val="lt-LT"/>
        </w:rPr>
        <w:t>uomenų, kurių teisingumo negalėjome</w:t>
      </w:r>
      <w:r w:rsidR="00207EC3" w:rsidRPr="0075598C">
        <w:rPr>
          <w:noProof/>
          <w:sz w:val="24"/>
          <w:szCs w:val="24"/>
          <w:lang w:val="lt-LT"/>
        </w:rPr>
        <w:t xml:space="preserve"> patvirtinti.</w:t>
      </w:r>
    </w:p>
    <w:p w:rsidR="00007BE3" w:rsidRPr="0075598C" w:rsidRDefault="00007BE3" w:rsidP="006D748E">
      <w:pPr>
        <w:tabs>
          <w:tab w:val="left" w:pos="900"/>
        </w:tabs>
        <w:jc w:val="both"/>
        <w:rPr>
          <w:noProof/>
          <w:sz w:val="24"/>
          <w:szCs w:val="24"/>
          <w:lang w:val="lt-LT"/>
        </w:rPr>
      </w:pPr>
      <w:r w:rsidRPr="0075598C">
        <w:rPr>
          <w:noProof/>
          <w:sz w:val="24"/>
          <w:szCs w:val="24"/>
          <w:lang w:val="lt-LT"/>
        </w:rPr>
        <w:tab/>
        <w:t xml:space="preserve">Audito </w:t>
      </w:r>
      <w:r w:rsidR="006E299A" w:rsidRPr="0075598C">
        <w:rPr>
          <w:noProof/>
          <w:sz w:val="24"/>
          <w:szCs w:val="24"/>
          <w:lang w:val="lt-LT"/>
        </w:rPr>
        <w:t>metu vertinome ir</w:t>
      </w:r>
      <w:r w:rsidRPr="0075598C">
        <w:rPr>
          <w:noProof/>
          <w:sz w:val="24"/>
          <w:szCs w:val="24"/>
          <w:lang w:val="lt-LT"/>
        </w:rPr>
        <w:t xml:space="preserve"> biudžeto </w:t>
      </w:r>
      <w:r w:rsidR="00182650" w:rsidRPr="0075598C">
        <w:rPr>
          <w:noProof/>
          <w:sz w:val="24"/>
          <w:szCs w:val="24"/>
          <w:lang w:val="lt-LT"/>
        </w:rPr>
        <w:t>vykdymo ataskaitų rinkinį, kurį sudarė ir skirtus asignavimus naudojo 56 asignavimų valdytojai (36 biudžetinės įstaigo</w:t>
      </w:r>
      <w:r w:rsidR="008D56E2" w:rsidRPr="0075598C">
        <w:rPr>
          <w:noProof/>
          <w:sz w:val="24"/>
          <w:szCs w:val="24"/>
          <w:lang w:val="lt-LT"/>
        </w:rPr>
        <w:t xml:space="preserve">s, 20 savivaldybės administracijos padalinių) </w:t>
      </w:r>
      <w:r w:rsidR="00182650" w:rsidRPr="0075598C">
        <w:rPr>
          <w:noProof/>
          <w:sz w:val="24"/>
          <w:szCs w:val="24"/>
          <w:lang w:val="lt-LT"/>
        </w:rPr>
        <w:t>šešioms</w:t>
      </w:r>
      <w:r w:rsidRPr="0075598C">
        <w:rPr>
          <w:noProof/>
          <w:sz w:val="24"/>
          <w:szCs w:val="24"/>
          <w:lang w:val="lt-LT"/>
        </w:rPr>
        <w:t xml:space="preserve"> programoms vykdyti. Visose reikšmingose ir rizikingose srityse atliktos audito procedūros.</w:t>
      </w:r>
      <w:r w:rsidR="00E62D5B" w:rsidRPr="0075598C">
        <w:rPr>
          <w:noProof/>
          <w:sz w:val="24"/>
          <w:szCs w:val="24"/>
          <w:lang w:val="lt-LT"/>
        </w:rPr>
        <w:t xml:space="preserve"> Audito metu reikšmingų pastebėjimų d</w:t>
      </w:r>
      <w:r w:rsidRPr="0075598C">
        <w:rPr>
          <w:noProof/>
          <w:sz w:val="24"/>
          <w:szCs w:val="24"/>
          <w:lang w:val="lt-LT"/>
        </w:rPr>
        <w:t>ėl pateiktų vertinti ataska</w:t>
      </w:r>
      <w:r w:rsidR="00615F2B" w:rsidRPr="0075598C">
        <w:rPr>
          <w:noProof/>
          <w:sz w:val="24"/>
          <w:szCs w:val="24"/>
          <w:lang w:val="lt-LT"/>
        </w:rPr>
        <w:t>itų rinkinio duomenų neturėjome, tačiau Statybos ir infrastruktūros plėtros skyriuje ir Rokiškio miesto seniūnijoje</w:t>
      </w:r>
      <w:r w:rsidR="006E299A" w:rsidRPr="0075598C">
        <w:rPr>
          <w:noProof/>
          <w:sz w:val="24"/>
          <w:szCs w:val="24"/>
          <w:lang w:val="lt-LT"/>
        </w:rPr>
        <w:t xml:space="preserve"> </w:t>
      </w:r>
      <w:r w:rsidR="00615F2B" w:rsidRPr="0075598C">
        <w:rPr>
          <w:noProof/>
          <w:sz w:val="24"/>
          <w:szCs w:val="24"/>
          <w:lang w:val="lt-LT"/>
        </w:rPr>
        <w:t xml:space="preserve">nustatėme </w:t>
      </w:r>
      <w:r w:rsidR="00126746" w:rsidRPr="0075598C">
        <w:rPr>
          <w:noProof/>
          <w:sz w:val="24"/>
          <w:szCs w:val="24"/>
          <w:lang w:val="lt-LT"/>
        </w:rPr>
        <w:t>pažeidimų</w:t>
      </w:r>
      <w:r w:rsidR="006E299A" w:rsidRPr="0075598C">
        <w:rPr>
          <w:noProof/>
          <w:sz w:val="24"/>
          <w:szCs w:val="24"/>
          <w:lang w:val="lt-LT"/>
        </w:rPr>
        <w:t>, naudojant lėšas</w:t>
      </w:r>
      <w:r w:rsidR="00615F2B" w:rsidRPr="0075598C">
        <w:rPr>
          <w:noProof/>
          <w:sz w:val="24"/>
          <w:szCs w:val="24"/>
          <w:lang w:val="lt-LT"/>
        </w:rPr>
        <w:t>.</w:t>
      </w:r>
      <w:r w:rsidR="00182650" w:rsidRPr="0075598C">
        <w:rPr>
          <w:noProof/>
          <w:sz w:val="24"/>
          <w:szCs w:val="24"/>
          <w:lang w:val="lt-LT"/>
        </w:rPr>
        <w:t xml:space="preserve"> </w:t>
      </w:r>
      <w:r w:rsidR="00615F2B" w:rsidRPr="0075598C">
        <w:rPr>
          <w:noProof/>
          <w:sz w:val="24"/>
          <w:szCs w:val="24"/>
          <w:lang w:val="lt-LT"/>
        </w:rPr>
        <w:t xml:space="preserve">Audito ir nustatytų </w:t>
      </w:r>
      <w:r w:rsidR="00126746" w:rsidRPr="0075598C">
        <w:rPr>
          <w:noProof/>
          <w:sz w:val="24"/>
          <w:szCs w:val="24"/>
          <w:lang w:val="lt-LT"/>
        </w:rPr>
        <w:t xml:space="preserve">pažeidimų </w:t>
      </w:r>
      <w:r w:rsidR="00615F2B" w:rsidRPr="0075598C">
        <w:rPr>
          <w:noProof/>
          <w:sz w:val="24"/>
          <w:szCs w:val="24"/>
          <w:lang w:val="lt-LT"/>
        </w:rPr>
        <w:t>apimtys pateiktos 2 lentelėje.</w:t>
      </w:r>
    </w:p>
    <w:p w:rsidR="007367C1" w:rsidRPr="0075598C" w:rsidRDefault="007367C1" w:rsidP="007367C1">
      <w:pPr>
        <w:tabs>
          <w:tab w:val="left" w:pos="900"/>
        </w:tabs>
        <w:jc w:val="right"/>
        <w:rPr>
          <w:noProof/>
          <w:lang w:val="lt-LT"/>
        </w:rPr>
      </w:pPr>
      <w:r w:rsidRPr="0075598C">
        <w:rPr>
          <w:noProof/>
          <w:lang w:val="lt-LT"/>
        </w:rPr>
        <w:t>2 lentelė</w:t>
      </w:r>
      <w:r w:rsidR="003812B0" w:rsidRPr="0075598C">
        <w:rPr>
          <w:noProof/>
          <w:lang w:val="lt-LT"/>
        </w:rPr>
        <w:t xml:space="preserve"> (tūkst. Eur)</w:t>
      </w:r>
      <w:r w:rsidRPr="0075598C">
        <w:rPr>
          <w:noProof/>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2289"/>
        <w:gridCol w:w="2571"/>
        <w:gridCol w:w="1398"/>
      </w:tblGrid>
      <w:tr w:rsidR="00612645" w:rsidRPr="0075598C" w:rsidTr="00F4524A">
        <w:tc>
          <w:tcPr>
            <w:tcW w:w="3489" w:type="dxa"/>
            <w:shd w:val="clear" w:color="auto" w:fill="auto"/>
          </w:tcPr>
          <w:p w:rsidR="00612645" w:rsidRPr="0075598C" w:rsidRDefault="00612645" w:rsidP="00F4524A">
            <w:pPr>
              <w:tabs>
                <w:tab w:val="left" w:pos="900"/>
              </w:tabs>
              <w:jc w:val="both"/>
              <w:rPr>
                <w:noProof/>
                <w:lang w:val="lt-LT"/>
              </w:rPr>
            </w:pPr>
            <w:r w:rsidRPr="0075598C">
              <w:rPr>
                <w:noProof/>
                <w:lang w:val="lt-LT"/>
              </w:rPr>
              <w:t xml:space="preserve">Biudžeto vykdymo ataskaitos straipsniai </w:t>
            </w:r>
          </w:p>
        </w:tc>
        <w:tc>
          <w:tcPr>
            <w:tcW w:w="2289" w:type="dxa"/>
            <w:shd w:val="clear" w:color="auto" w:fill="auto"/>
          </w:tcPr>
          <w:p w:rsidR="00612645" w:rsidRPr="0075598C" w:rsidRDefault="00612645" w:rsidP="00F4524A">
            <w:pPr>
              <w:tabs>
                <w:tab w:val="left" w:pos="900"/>
              </w:tabs>
              <w:jc w:val="both"/>
              <w:rPr>
                <w:noProof/>
                <w:lang w:val="lt-LT"/>
              </w:rPr>
            </w:pPr>
            <w:r w:rsidRPr="0075598C">
              <w:rPr>
                <w:noProof/>
                <w:lang w:val="lt-LT"/>
              </w:rPr>
              <w:t xml:space="preserve">Kasinės išlaidos </w:t>
            </w:r>
          </w:p>
        </w:tc>
        <w:tc>
          <w:tcPr>
            <w:tcW w:w="2571" w:type="dxa"/>
            <w:shd w:val="clear" w:color="auto" w:fill="auto"/>
          </w:tcPr>
          <w:p w:rsidR="00612645" w:rsidRPr="0075598C" w:rsidRDefault="00615F2B" w:rsidP="00615F2B">
            <w:pPr>
              <w:tabs>
                <w:tab w:val="left" w:pos="900"/>
              </w:tabs>
              <w:jc w:val="both"/>
              <w:rPr>
                <w:noProof/>
                <w:lang w:val="lt-LT"/>
              </w:rPr>
            </w:pPr>
            <w:r w:rsidRPr="0075598C">
              <w:rPr>
                <w:noProof/>
                <w:lang w:val="lt-LT"/>
              </w:rPr>
              <w:t>Iš jų  panaudota</w:t>
            </w:r>
            <w:r w:rsidR="009A078A" w:rsidRPr="0075598C">
              <w:rPr>
                <w:noProof/>
                <w:lang w:val="lt-LT"/>
              </w:rPr>
              <w:t xml:space="preserve"> pažeidžiant teisė</w:t>
            </w:r>
            <w:r w:rsidR="00612645" w:rsidRPr="0075598C">
              <w:rPr>
                <w:noProof/>
                <w:lang w:val="lt-LT"/>
              </w:rPr>
              <w:t>s aktus</w:t>
            </w:r>
          </w:p>
        </w:tc>
        <w:tc>
          <w:tcPr>
            <w:tcW w:w="1398" w:type="dxa"/>
            <w:shd w:val="clear" w:color="auto" w:fill="auto"/>
          </w:tcPr>
          <w:p w:rsidR="00612645" w:rsidRPr="0075598C" w:rsidRDefault="00612645" w:rsidP="00F4524A">
            <w:pPr>
              <w:jc w:val="both"/>
              <w:rPr>
                <w:noProof/>
                <w:lang w:val="lt-LT"/>
              </w:rPr>
            </w:pPr>
            <w:r w:rsidRPr="0075598C">
              <w:rPr>
                <w:noProof/>
                <w:lang w:val="lt-LT"/>
              </w:rPr>
              <w:t>Procentas</w:t>
            </w:r>
          </w:p>
        </w:tc>
      </w:tr>
      <w:tr w:rsidR="009A078A" w:rsidRPr="0075598C" w:rsidTr="00F4524A">
        <w:tc>
          <w:tcPr>
            <w:tcW w:w="3489" w:type="dxa"/>
            <w:shd w:val="clear" w:color="auto" w:fill="auto"/>
          </w:tcPr>
          <w:p w:rsidR="009A078A" w:rsidRPr="0075598C" w:rsidRDefault="009A078A" w:rsidP="00F70C58">
            <w:pPr>
              <w:tabs>
                <w:tab w:val="left" w:pos="900"/>
              </w:tabs>
              <w:rPr>
                <w:noProof/>
                <w:lang w:val="lt-LT"/>
              </w:rPr>
            </w:pPr>
            <w:r w:rsidRPr="0075598C">
              <w:rPr>
                <w:noProof/>
                <w:lang w:val="lt-LT"/>
              </w:rPr>
              <w:t xml:space="preserve"> Išlaidos</w:t>
            </w:r>
          </w:p>
        </w:tc>
        <w:tc>
          <w:tcPr>
            <w:tcW w:w="2289" w:type="dxa"/>
            <w:shd w:val="clear" w:color="auto" w:fill="auto"/>
          </w:tcPr>
          <w:p w:rsidR="009A078A" w:rsidRPr="0075598C" w:rsidRDefault="00D21086" w:rsidP="00F70C58">
            <w:pPr>
              <w:tabs>
                <w:tab w:val="left" w:pos="900"/>
              </w:tabs>
              <w:rPr>
                <w:noProof/>
                <w:lang w:val="lt-LT"/>
              </w:rPr>
            </w:pPr>
            <w:r w:rsidRPr="0075598C">
              <w:rPr>
                <w:noProof/>
                <w:lang w:val="lt-LT"/>
              </w:rPr>
              <w:t>24.635,8</w:t>
            </w:r>
          </w:p>
        </w:tc>
        <w:tc>
          <w:tcPr>
            <w:tcW w:w="2571" w:type="dxa"/>
            <w:shd w:val="clear" w:color="auto" w:fill="auto"/>
          </w:tcPr>
          <w:p w:rsidR="009A078A" w:rsidRPr="0075598C" w:rsidRDefault="003812B0" w:rsidP="00F70C58">
            <w:pPr>
              <w:tabs>
                <w:tab w:val="left" w:pos="900"/>
              </w:tabs>
              <w:rPr>
                <w:noProof/>
                <w:lang w:val="lt-LT"/>
              </w:rPr>
            </w:pPr>
            <w:r w:rsidRPr="0075598C">
              <w:rPr>
                <w:noProof/>
                <w:lang w:val="lt-LT"/>
              </w:rPr>
              <w:t>216,8</w:t>
            </w:r>
          </w:p>
        </w:tc>
        <w:tc>
          <w:tcPr>
            <w:tcW w:w="1398" w:type="dxa"/>
            <w:shd w:val="clear" w:color="auto" w:fill="auto"/>
          </w:tcPr>
          <w:p w:rsidR="009A078A" w:rsidRPr="0075598C" w:rsidRDefault="003812B0" w:rsidP="00F70C58">
            <w:pPr>
              <w:rPr>
                <w:noProof/>
                <w:lang w:val="lt-LT"/>
              </w:rPr>
            </w:pPr>
            <w:r w:rsidRPr="0075598C">
              <w:rPr>
                <w:noProof/>
                <w:lang w:val="lt-LT"/>
              </w:rPr>
              <w:t>0,9</w:t>
            </w:r>
          </w:p>
        </w:tc>
      </w:tr>
      <w:tr w:rsidR="009A078A" w:rsidRPr="0075598C" w:rsidTr="00F4524A">
        <w:tc>
          <w:tcPr>
            <w:tcW w:w="3489" w:type="dxa"/>
            <w:shd w:val="clear" w:color="auto" w:fill="auto"/>
          </w:tcPr>
          <w:p w:rsidR="009A078A" w:rsidRPr="0075598C" w:rsidRDefault="009A078A" w:rsidP="00F70C58">
            <w:pPr>
              <w:tabs>
                <w:tab w:val="left" w:pos="900"/>
              </w:tabs>
              <w:rPr>
                <w:noProof/>
                <w:lang w:val="lt-LT"/>
              </w:rPr>
            </w:pPr>
            <w:r w:rsidRPr="0075598C">
              <w:rPr>
                <w:noProof/>
                <w:lang w:val="lt-LT"/>
              </w:rPr>
              <w:t xml:space="preserve"> Ilgalaikio turto kūrimas ir  įsigijimas</w:t>
            </w:r>
          </w:p>
        </w:tc>
        <w:tc>
          <w:tcPr>
            <w:tcW w:w="2289" w:type="dxa"/>
            <w:shd w:val="clear" w:color="auto" w:fill="auto"/>
          </w:tcPr>
          <w:p w:rsidR="009A078A" w:rsidRPr="0075598C" w:rsidRDefault="009A078A" w:rsidP="00F70C58">
            <w:pPr>
              <w:tabs>
                <w:tab w:val="left" w:pos="900"/>
              </w:tabs>
              <w:rPr>
                <w:noProof/>
                <w:lang w:val="lt-LT"/>
              </w:rPr>
            </w:pPr>
            <w:r w:rsidRPr="0075598C">
              <w:rPr>
                <w:noProof/>
                <w:lang w:val="lt-LT"/>
              </w:rPr>
              <w:t>3.956,1</w:t>
            </w:r>
          </w:p>
        </w:tc>
        <w:tc>
          <w:tcPr>
            <w:tcW w:w="2571" w:type="dxa"/>
            <w:shd w:val="clear" w:color="auto" w:fill="auto"/>
          </w:tcPr>
          <w:p w:rsidR="004C5788" w:rsidRPr="0075598C" w:rsidRDefault="003812B0" w:rsidP="00F70C58">
            <w:pPr>
              <w:tabs>
                <w:tab w:val="left" w:pos="900"/>
              </w:tabs>
              <w:rPr>
                <w:noProof/>
                <w:lang w:val="lt-LT"/>
              </w:rPr>
            </w:pPr>
            <w:r w:rsidRPr="0075598C">
              <w:rPr>
                <w:noProof/>
                <w:lang w:val="lt-LT"/>
              </w:rPr>
              <w:t>247,2</w:t>
            </w:r>
          </w:p>
        </w:tc>
        <w:tc>
          <w:tcPr>
            <w:tcW w:w="1398" w:type="dxa"/>
            <w:shd w:val="clear" w:color="auto" w:fill="auto"/>
          </w:tcPr>
          <w:p w:rsidR="009A078A" w:rsidRPr="0075598C" w:rsidRDefault="003812B0" w:rsidP="00F70C58">
            <w:pPr>
              <w:tabs>
                <w:tab w:val="left" w:pos="900"/>
              </w:tabs>
              <w:rPr>
                <w:noProof/>
                <w:lang w:val="lt-LT"/>
              </w:rPr>
            </w:pPr>
            <w:r w:rsidRPr="0075598C">
              <w:rPr>
                <w:noProof/>
                <w:lang w:val="lt-LT"/>
              </w:rPr>
              <w:t>6,2</w:t>
            </w:r>
          </w:p>
        </w:tc>
      </w:tr>
      <w:tr w:rsidR="009A078A" w:rsidRPr="0075598C" w:rsidTr="00F4524A">
        <w:tc>
          <w:tcPr>
            <w:tcW w:w="3489" w:type="dxa"/>
            <w:shd w:val="clear" w:color="auto" w:fill="auto"/>
          </w:tcPr>
          <w:p w:rsidR="009A078A" w:rsidRPr="0075598C" w:rsidRDefault="009A078A" w:rsidP="00F70C58">
            <w:pPr>
              <w:tabs>
                <w:tab w:val="left" w:pos="900"/>
              </w:tabs>
              <w:rPr>
                <w:noProof/>
                <w:lang w:val="lt-LT"/>
              </w:rPr>
            </w:pPr>
            <w:r w:rsidRPr="0075598C">
              <w:rPr>
                <w:noProof/>
                <w:lang w:val="lt-LT"/>
              </w:rPr>
              <w:t xml:space="preserve"> Iš viso</w:t>
            </w:r>
            <w:r w:rsidR="00EA05C9" w:rsidRPr="0075598C">
              <w:rPr>
                <w:noProof/>
                <w:lang w:val="lt-LT"/>
              </w:rPr>
              <w:t xml:space="preserve"> asignavimų</w:t>
            </w:r>
          </w:p>
        </w:tc>
        <w:tc>
          <w:tcPr>
            <w:tcW w:w="2289" w:type="dxa"/>
            <w:shd w:val="clear" w:color="auto" w:fill="auto"/>
          </w:tcPr>
          <w:p w:rsidR="009A078A" w:rsidRPr="0075598C" w:rsidRDefault="009A078A" w:rsidP="00F70C58">
            <w:pPr>
              <w:tabs>
                <w:tab w:val="left" w:pos="900"/>
              </w:tabs>
              <w:rPr>
                <w:noProof/>
                <w:lang w:val="lt-LT"/>
              </w:rPr>
            </w:pPr>
            <w:r w:rsidRPr="0075598C">
              <w:rPr>
                <w:noProof/>
                <w:lang w:val="lt-LT"/>
              </w:rPr>
              <w:t>28.591,9</w:t>
            </w:r>
          </w:p>
        </w:tc>
        <w:tc>
          <w:tcPr>
            <w:tcW w:w="2571" w:type="dxa"/>
            <w:shd w:val="clear" w:color="auto" w:fill="auto"/>
          </w:tcPr>
          <w:p w:rsidR="009A078A" w:rsidRPr="0075598C" w:rsidRDefault="003812B0" w:rsidP="00F70C58">
            <w:pPr>
              <w:tabs>
                <w:tab w:val="left" w:pos="900"/>
              </w:tabs>
              <w:rPr>
                <w:noProof/>
                <w:lang w:val="lt-LT"/>
              </w:rPr>
            </w:pPr>
            <w:r w:rsidRPr="0075598C">
              <w:rPr>
                <w:noProof/>
                <w:lang w:val="lt-LT"/>
              </w:rPr>
              <w:t>464,0</w:t>
            </w:r>
          </w:p>
        </w:tc>
        <w:tc>
          <w:tcPr>
            <w:tcW w:w="1398" w:type="dxa"/>
            <w:shd w:val="clear" w:color="auto" w:fill="auto"/>
          </w:tcPr>
          <w:p w:rsidR="009A078A" w:rsidRPr="0075598C" w:rsidRDefault="003812B0" w:rsidP="00F70C58">
            <w:pPr>
              <w:tabs>
                <w:tab w:val="left" w:pos="900"/>
              </w:tabs>
              <w:rPr>
                <w:noProof/>
                <w:lang w:val="lt-LT"/>
              </w:rPr>
            </w:pPr>
            <w:r w:rsidRPr="0075598C">
              <w:rPr>
                <w:noProof/>
                <w:lang w:val="lt-LT"/>
              </w:rPr>
              <w:t>1,6</w:t>
            </w:r>
          </w:p>
        </w:tc>
      </w:tr>
    </w:tbl>
    <w:p w:rsidR="00007BE3" w:rsidRPr="0075598C" w:rsidRDefault="00007BE3" w:rsidP="00007BE3">
      <w:pPr>
        <w:tabs>
          <w:tab w:val="left" w:pos="900"/>
        </w:tabs>
        <w:jc w:val="both"/>
        <w:rPr>
          <w:noProof/>
          <w:sz w:val="24"/>
          <w:szCs w:val="24"/>
          <w:lang w:val="lt-LT"/>
        </w:rPr>
      </w:pPr>
    </w:p>
    <w:p w:rsidR="00007BE3" w:rsidRPr="0075598C" w:rsidRDefault="00007BE3" w:rsidP="00A40BBF">
      <w:pPr>
        <w:tabs>
          <w:tab w:val="left" w:pos="851"/>
        </w:tabs>
        <w:jc w:val="both"/>
        <w:rPr>
          <w:noProof/>
          <w:sz w:val="24"/>
          <w:szCs w:val="24"/>
          <w:lang w:val="lt-LT"/>
        </w:rPr>
      </w:pPr>
      <w:r w:rsidRPr="0075598C">
        <w:rPr>
          <w:noProof/>
          <w:sz w:val="24"/>
          <w:szCs w:val="24"/>
          <w:lang w:val="lt-LT"/>
        </w:rPr>
        <w:tab/>
        <w:t>Audito išvada teikta savivaldybės tarybai, priimant sprendimą dėl R</w:t>
      </w:r>
      <w:r w:rsidR="00C15226" w:rsidRPr="0075598C">
        <w:rPr>
          <w:noProof/>
          <w:sz w:val="24"/>
          <w:szCs w:val="24"/>
          <w:lang w:val="lt-LT"/>
        </w:rPr>
        <w:t>okiškio rajono savivaldybės 2016</w:t>
      </w:r>
      <w:r w:rsidRPr="0075598C">
        <w:rPr>
          <w:noProof/>
          <w:sz w:val="24"/>
          <w:szCs w:val="24"/>
          <w:lang w:val="lt-LT"/>
        </w:rPr>
        <w:t xml:space="preserve"> metų  konsoliduotųjų ataskaitų rinkinių. </w:t>
      </w:r>
      <w:r w:rsidR="00C10189" w:rsidRPr="0075598C">
        <w:rPr>
          <w:noProof/>
          <w:sz w:val="24"/>
          <w:szCs w:val="24"/>
          <w:lang w:val="lt-LT"/>
        </w:rPr>
        <w:t>Išvadoje dėl R</w:t>
      </w:r>
      <w:r w:rsidR="00C15226" w:rsidRPr="0075598C">
        <w:rPr>
          <w:noProof/>
          <w:sz w:val="24"/>
          <w:szCs w:val="24"/>
          <w:lang w:val="lt-LT"/>
        </w:rPr>
        <w:t>okiškio rajono savivaldybės 2016</w:t>
      </w:r>
      <w:r w:rsidR="00C10189" w:rsidRPr="0075598C">
        <w:rPr>
          <w:noProof/>
          <w:sz w:val="24"/>
          <w:szCs w:val="24"/>
          <w:lang w:val="lt-LT"/>
        </w:rPr>
        <w:t xml:space="preserve"> metų konsoliduotųjų finansinių ir biudžeto vykdymo rinkinių bei dėl savivaldybės biudžeto ir turto naudojimo pareiškėme sąlygi</w:t>
      </w:r>
      <w:r w:rsidR="00146D6B" w:rsidRPr="0075598C">
        <w:rPr>
          <w:noProof/>
          <w:sz w:val="24"/>
          <w:szCs w:val="24"/>
          <w:lang w:val="lt-LT"/>
        </w:rPr>
        <w:t xml:space="preserve">nę nuomonę dėl </w:t>
      </w:r>
      <w:r w:rsidR="00C10189" w:rsidRPr="0075598C">
        <w:rPr>
          <w:noProof/>
          <w:sz w:val="24"/>
          <w:szCs w:val="24"/>
          <w:lang w:val="lt-LT"/>
        </w:rPr>
        <w:t xml:space="preserve">konsoliduotųjų finansinių ataskaitų rinkinio, besąlyginę nuomonę </w:t>
      </w:r>
      <w:r w:rsidR="00F70C58">
        <w:rPr>
          <w:sz w:val="24"/>
          <w:szCs w:val="24"/>
          <w:lang w:val="lt-LT"/>
        </w:rPr>
        <w:t>–</w:t>
      </w:r>
      <w:r w:rsidR="00C10189" w:rsidRPr="0075598C">
        <w:rPr>
          <w:noProof/>
          <w:sz w:val="24"/>
          <w:szCs w:val="24"/>
          <w:lang w:val="lt-LT"/>
        </w:rPr>
        <w:t xml:space="preserve"> dėl biudžeto vykdymo ataskaitų rinkinio ir sąlyginę nuomonę </w:t>
      </w:r>
      <w:r w:rsidR="00F70C58">
        <w:rPr>
          <w:sz w:val="24"/>
          <w:szCs w:val="24"/>
          <w:lang w:val="lt-LT"/>
        </w:rPr>
        <w:t>–</w:t>
      </w:r>
      <w:r w:rsidR="00C10189" w:rsidRPr="0075598C">
        <w:rPr>
          <w:noProof/>
          <w:sz w:val="24"/>
          <w:szCs w:val="24"/>
          <w:lang w:val="lt-LT"/>
        </w:rPr>
        <w:t xml:space="preserve"> dėl savivaldybės  lėšų ir turto valdymo, naudojimo, disponavimo jais teisėtumo ir jų naudojimo įstatymų nustatytiems tikslams.</w:t>
      </w:r>
    </w:p>
    <w:p w:rsidR="008D6991" w:rsidRPr="0075598C" w:rsidRDefault="00007BE3" w:rsidP="00007BE3">
      <w:pPr>
        <w:tabs>
          <w:tab w:val="left" w:pos="851"/>
        </w:tabs>
        <w:jc w:val="both"/>
        <w:rPr>
          <w:noProof/>
          <w:sz w:val="24"/>
          <w:szCs w:val="24"/>
          <w:lang w:val="lt-LT"/>
        </w:rPr>
      </w:pPr>
      <w:r w:rsidRPr="0075598C">
        <w:rPr>
          <w:b/>
          <w:noProof/>
          <w:sz w:val="24"/>
          <w:szCs w:val="24"/>
          <w:lang w:val="lt-LT"/>
        </w:rPr>
        <w:tab/>
        <w:t>Veiklos auditas</w:t>
      </w:r>
    </w:p>
    <w:p w:rsidR="00157B84" w:rsidRPr="0075598C" w:rsidRDefault="008D6991" w:rsidP="00007BE3">
      <w:pPr>
        <w:tabs>
          <w:tab w:val="left" w:pos="851"/>
        </w:tabs>
        <w:jc w:val="both"/>
        <w:rPr>
          <w:noProof/>
          <w:sz w:val="24"/>
          <w:szCs w:val="24"/>
          <w:lang w:val="lt-LT"/>
        </w:rPr>
      </w:pPr>
      <w:r w:rsidRPr="0075598C">
        <w:rPr>
          <w:noProof/>
          <w:sz w:val="24"/>
          <w:szCs w:val="24"/>
          <w:lang w:val="lt-LT"/>
        </w:rPr>
        <w:tab/>
      </w:r>
      <w:r w:rsidR="00126746" w:rsidRPr="0075598C">
        <w:rPr>
          <w:noProof/>
          <w:sz w:val="24"/>
          <w:szCs w:val="24"/>
          <w:lang w:val="lt-LT"/>
        </w:rPr>
        <w:t xml:space="preserve"> Veiklos audito metu vertiname veiklą </w:t>
      </w:r>
      <w:r w:rsidR="00007BE3" w:rsidRPr="0075598C">
        <w:rPr>
          <w:noProof/>
          <w:sz w:val="24"/>
          <w:szCs w:val="24"/>
          <w:lang w:val="lt-LT"/>
        </w:rPr>
        <w:t xml:space="preserve">ekonomiškumo, efektyvumo ir </w:t>
      </w:r>
      <w:r w:rsidR="00126746" w:rsidRPr="0075598C">
        <w:rPr>
          <w:noProof/>
          <w:sz w:val="24"/>
          <w:szCs w:val="24"/>
          <w:lang w:val="lt-LT"/>
        </w:rPr>
        <w:t>(ar) rezultatyvumo požiūriu</w:t>
      </w:r>
      <w:r w:rsidR="00007BE3" w:rsidRPr="0075598C">
        <w:rPr>
          <w:noProof/>
          <w:sz w:val="24"/>
          <w:szCs w:val="24"/>
          <w:lang w:val="lt-LT"/>
        </w:rPr>
        <w:t xml:space="preserve">. </w:t>
      </w:r>
      <w:r w:rsidR="00126746" w:rsidRPr="0075598C">
        <w:rPr>
          <w:noProof/>
          <w:sz w:val="24"/>
          <w:szCs w:val="24"/>
          <w:lang w:val="lt-LT"/>
        </w:rPr>
        <w:t>Au</w:t>
      </w:r>
      <w:r w:rsidR="006E299A" w:rsidRPr="0075598C">
        <w:rPr>
          <w:noProof/>
          <w:sz w:val="24"/>
          <w:szCs w:val="24"/>
          <w:lang w:val="lt-LT"/>
        </w:rPr>
        <w:t>dituojamo subjekto vei</w:t>
      </w:r>
      <w:r w:rsidR="00126746" w:rsidRPr="0075598C">
        <w:rPr>
          <w:noProof/>
          <w:sz w:val="24"/>
          <w:szCs w:val="24"/>
          <w:lang w:val="lt-LT"/>
        </w:rPr>
        <w:t>k</w:t>
      </w:r>
      <w:r w:rsidR="006E299A" w:rsidRPr="0075598C">
        <w:rPr>
          <w:noProof/>
          <w:sz w:val="24"/>
          <w:szCs w:val="24"/>
          <w:lang w:val="lt-LT"/>
        </w:rPr>
        <w:t>la analizuojama kaip žmogiškųjų, m</w:t>
      </w:r>
      <w:r w:rsidR="00126746" w:rsidRPr="0075598C">
        <w:rPr>
          <w:noProof/>
          <w:sz w:val="24"/>
          <w:szCs w:val="24"/>
          <w:lang w:val="lt-LT"/>
        </w:rPr>
        <w:t>aterialinių ir kitų išteklių visuma</w:t>
      </w:r>
      <w:r w:rsidR="00200FE3" w:rsidRPr="0075598C">
        <w:rPr>
          <w:noProof/>
          <w:sz w:val="24"/>
          <w:szCs w:val="24"/>
          <w:lang w:val="lt-LT"/>
        </w:rPr>
        <w:t xml:space="preserve">, skirta tam, kad būtų įgyvendinti tikslai, siekiant išspręsti visuomenėje kilusias problemas ar padėti įveikti sunkumus. </w:t>
      </w:r>
      <w:r w:rsidR="00D6423E" w:rsidRPr="0075598C">
        <w:rPr>
          <w:noProof/>
          <w:sz w:val="24"/>
          <w:szCs w:val="24"/>
          <w:lang w:val="lt-LT"/>
        </w:rPr>
        <w:t xml:space="preserve">Veiklos auditas gali baigtis išankstiniu tyrimu, nusprendus neatlikti pagrindinio tyrimo. </w:t>
      </w:r>
      <w:r w:rsidR="00B54732" w:rsidRPr="0075598C">
        <w:rPr>
          <w:noProof/>
          <w:sz w:val="24"/>
          <w:szCs w:val="24"/>
          <w:lang w:val="lt-LT"/>
        </w:rPr>
        <w:t>Poreikis v</w:t>
      </w:r>
      <w:r w:rsidR="00D6423E" w:rsidRPr="0075598C">
        <w:rPr>
          <w:noProof/>
          <w:sz w:val="24"/>
          <w:szCs w:val="24"/>
          <w:lang w:val="lt-LT"/>
        </w:rPr>
        <w:t>eiklos auditui yra daug didesn</w:t>
      </w:r>
      <w:r w:rsidR="00B54732" w:rsidRPr="0075598C">
        <w:rPr>
          <w:noProof/>
          <w:sz w:val="24"/>
          <w:szCs w:val="24"/>
          <w:lang w:val="lt-LT"/>
        </w:rPr>
        <w:t xml:space="preserve">is, negu leidžia mūsų galimybės. </w:t>
      </w:r>
      <w:r w:rsidR="00112130" w:rsidRPr="0075598C">
        <w:rPr>
          <w:noProof/>
          <w:sz w:val="24"/>
          <w:szCs w:val="24"/>
          <w:lang w:val="lt-LT"/>
        </w:rPr>
        <w:t xml:space="preserve">Tarnyba 2017 m.  atliko du </w:t>
      </w:r>
      <w:r w:rsidR="00157B84" w:rsidRPr="0075598C">
        <w:rPr>
          <w:noProof/>
          <w:sz w:val="24"/>
          <w:szCs w:val="24"/>
          <w:lang w:val="lt-LT"/>
        </w:rPr>
        <w:t>išankstin</w:t>
      </w:r>
      <w:r w:rsidR="00112130" w:rsidRPr="0075598C">
        <w:rPr>
          <w:noProof/>
          <w:sz w:val="24"/>
          <w:szCs w:val="24"/>
          <w:lang w:val="lt-LT"/>
        </w:rPr>
        <w:t>ius tyrimus</w:t>
      </w:r>
      <w:r w:rsidR="00157B84" w:rsidRPr="0075598C">
        <w:rPr>
          <w:noProof/>
          <w:sz w:val="24"/>
          <w:szCs w:val="24"/>
          <w:lang w:val="lt-LT"/>
        </w:rPr>
        <w:t>.</w:t>
      </w:r>
    </w:p>
    <w:p w:rsidR="00A154A2" w:rsidRPr="0075598C" w:rsidRDefault="00F53771" w:rsidP="00F53771">
      <w:pPr>
        <w:pStyle w:val="NoSpacing"/>
        <w:tabs>
          <w:tab w:val="left" w:pos="900"/>
        </w:tabs>
        <w:jc w:val="both"/>
        <w:rPr>
          <w:rFonts w:ascii="Times New Roman" w:hAnsi="Times New Roman"/>
          <w:noProof/>
          <w:sz w:val="24"/>
          <w:szCs w:val="24"/>
          <w:lang w:val="lt-LT"/>
        </w:rPr>
      </w:pPr>
      <w:r w:rsidRPr="0075598C">
        <w:rPr>
          <w:rFonts w:ascii="Times New Roman" w:hAnsi="Times New Roman"/>
          <w:noProof/>
          <w:sz w:val="24"/>
          <w:szCs w:val="24"/>
          <w:lang w:val="lt-LT"/>
        </w:rPr>
        <w:tab/>
        <w:t xml:space="preserve">Atliktas išankstinis tyrimas </w:t>
      </w:r>
      <w:r w:rsidR="00112130" w:rsidRPr="0075598C">
        <w:rPr>
          <w:rFonts w:ascii="Times New Roman" w:hAnsi="Times New Roman"/>
          <w:noProof/>
          <w:sz w:val="24"/>
          <w:szCs w:val="24"/>
          <w:lang w:val="lt-LT"/>
        </w:rPr>
        <w:t>apie metinių inventorizacijų planavomą ir atlikimą, identifikuotos problemos šioje srityje, tačiau pagrindinio tyrimo nuspręsta neatlikti, o</w:t>
      </w:r>
      <w:r w:rsidR="00200FE3" w:rsidRPr="0075598C">
        <w:rPr>
          <w:rFonts w:ascii="Times New Roman" w:hAnsi="Times New Roman"/>
          <w:noProof/>
          <w:sz w:val="24"/>
          <w:szCs w:val="24"/>
          <w:lang w:val="lt-LT"/>
        </w:rPr>
        <w:t xml:space="preserve"> </w:t>
      </w:r>
      <w:r w:rsidR="00112130" w:rsidRPr="0075598C">
        <w:rPr>
          <w:rFonts w:ascii="Times New Roman" w:hAnsi="Times New Roman"/>
          <w:noProof/>
          <w:sz w:val="24"/>
          <w:szCs w:val="24"/>
          <w:lang w:val="lt-LT"/>
        </w:rPr>
        <w:t>tyrimo metu surinktą informaciją panaudoti</w:t>
      </w:r>
      <w:r w:rsidR="00A154A2" w:rsidRPr="0075598C">
        <w:rPr>
          <w:rFonts w:ascii="Times New Roman" w:hAnsi="Times New Roman"/>
          <w:noProof/>
          <w:sz w:val="24"/>
          <w:szCs w:val="24"/>
          <w:lang w:val="lt-LT"/>
        </w:rPr>
        <w:t xml:space="preserve"> atliekant 2017 metų konsoliduotųjų finansinių ataskaitų rinkinių auditą.</w:t>
      </w:r>
    </w:p>
    <w:p w:rsidR="000A13A6" w:rsidRPr="0075598C" w:rsidRDefault="000A13A6" w:rsidP="00F53771">
      <w:pPr>
        <w:pStyle w:val="NoSpacing"/>
        <w:tabs>
          <w:tab w:val="left" w:pos="900"/>
        </w:tabs>
        <w:jc w:val="both"/>
        <w:rPr>
          <w:rFonts w:ascii="Times New Roman" w:hAnsi="Times New Roman"/>
          <w:noProof/>
          <w:sz w:val="24"/>
          <w:szCs w:val="24"/>
          <w:lang w:val="lt-LT"/>
        </w:rPr>
      </w:pPr>
      <w:r w:rsidRPr="0075598C">
        <w:rPr>
          <w:rFonts w:ascii="Times New Roman" w:hAnsi="Times New Roman"/>
          <w:noProof/>
          <w:sz w:val="24"/>
          <w:szCs w:val="24"/>
          <w:lang w:val="lt-LT"/>
        </w:rPr>
        <w:lastRenderedPageBreak/>
        <w:tab/>
        <w:t xml:space="preserve">Atliktas išankstinis tyrimas apie komunalinių atliekų tvarkymo paslaugų kainodarą Rokiškio rajono savivaldybėje, identifikuotos problemos šioje srityje, auditui pasiūlyta tema – vietinė rinkliava už komunalinių atliekų surinkimą, kuriai pritarta Kontrolės komiteto posėdyje. Auditas bus atliekamas vertinant 2018 metų </w:t>
      </w:r>
      <w:r w:rsidR="00200FE3" w:rsidRPr="0075598C">
        <w:rPr>
          <w:rFonts w:ascii="Times New Roman" w:hAnsi="Times New Roman"/>
          <w:noProof/>
          <w:sz w:val="24"/>
          <w:szCs w:val="24"/>
          <w:lang w:val="lt-LT"/>
        </w:rPr>
        <w:t xml:space="preserve">vietinės rinkliavos </w:t>
      </w:r>
      <w:r w:rsidRPr="0075598C">
        <w:rPr>
          <w:rFonts w:ascii="Times New Roman" w:hAnsi="Times New Roman"/>
          <w:noProof/>
          <w:sz w:val="24"/>
          <w:szCs w:val="24"/>
          <w:lang w:val="lt-LT"/>
        </w:rPr>
        <w:t>duomenis.</w:t>
      </w:r>
    </w:p>
    <w:p w:rsidR="00BD1DF7" w:rsidRPr="0075598C" w:rsidRDefault="0035631B" w:rsidP="0035631B">
      <w:pPr>
        <w:pStyle w:val="NoSpacing"/>
        <w:tabs>
          <w:tab w:val="left" w:pos="900"/>
        </w:tabs>
        <w:jc w:val="both"/>
        <w:rPr>
          <w:rFonts w:ascii="Times New Roman" w:hAnsi="Times New Roman"/>
          <w:b/>
          <w:noProof/>
          <w:sz w:val="24"/>
          <w:szCs w:val="24"/>
          <w:lang w:val="lt-LT"/>
        </w:rPr>
      </w:pPr>
      <w:r w:rsidRPr="0075598C">
        <w:rPr>
          <w:rFonts w:ascii="Times New Roman" w:hAnsi="Times New Roman"/>
          <w:b/>
          <w:noProof/>
          <w:sz w:val="24"/>
          <w:szCs w:val="24"/>
          <w:lang w:val="lt-LT"/>
        </w:rPr>
        <w:tab/>
      </w:r>
      <w:r w:rsidR="00BD1DF7" w:rsidRPr="0075598C">
        <w:rPr>
          <w:rFonts w:ascii="Times New Roman" w:hAnsi="Times New Roman"/>
          <w:b/>
          <w:noProof/>
          <w:sz w:val="24"/>
          <w:szCs w:val="24"/>
          <w:lang w:val="lt-LT"/>
        </w:rPr>
        <w:t>Kiti patikrinimai.</w:t>
      </w:r>
    </w:p>
    <w:p w:rsidR="00515ED0" w:rsidRPr="0075598C" w:rsidRDefault="0057054A" w:rsidP="0035631B">
      <w:pPr>
        <w:tabs>
          <w:tab w:val="left" w:pos="851"/>
        </w:tabs>
        <w:jc w:val="both"/>
        <w:rPr>
          <w:noProof/>
          <w:sz w:val="24"/>
          <w:szCs w:val="24"/>
          <w:lang w:val="lt-LT"/>
        </w:rPr>
      </w:pPr>
      <w:r w:rsidRPr="0075598C">
        <w:rPr>
          <w:noProof/>
          <w:sz w:val="24"/>
          <w:szCs w:val="24"/>
          <w:lang w:val="lt-LT"/>
        </w:rPr>
        <w:tab/>
      </w:r>
      <w:r w:rsidR="006D748E" w:rsidRPr="0075598C">
        <w:rPr>
          <w:noProof/>
          <w:sz w:val="24"/>
          <w:szCs w:val="24"/>
          <w:lang w:val="lt-LT"/>
        </w:rPr>
        <w:t xml:space="preserve">Pagal gautus prašymus </w:t>
      </w:r>
      <w:r w:rsidR="00AF2BDA" w:rsidRPr="0075598C">
        <w:rPr>
          <w:noProof/>
          <w:sz w:val="24"/>
          <w:szCs w:val="24"/>
          <w:lang w:val="lt-LT"/>
        </w:rPr>
        <w:t>t</w:t>
      </w:r>
      <w:r w:rsidR="00495868" w:rsidRPr="0075598C">
        <w:rPr>
          <w:noProof/>
          <w:sz w:val="24"/>
          <w:szCs w:val="24"/>
          <w:lang w:val="lt-LT"/>
        </w:rPr>
        <w:t xml:space="preserve">arnyba atlieka vertinimus dėl naudojimosi bankų kreditais, paskolų ėmimo, laidavimo, garantijų suteikimo, viešojo ir privataus sektoriaus partnerystės, koncesijų </w:t>
      </w:r>
      <w:r w:rsidR="00AF2BDA" w:rsidRPr="0075598C">
        <w:rPr>
          <w:noProof/>
          <w:sz w:val="24"/>
          <w:szCs w:val="24"/>
          <w:lang w:val="lt-LT"/>
        </w:rPr>
        <w:t>klausimais. Šiais metais</w:t>
      </w:r>
      <w:r w:rsidR="00515ED0" w:rsidRPr="0075598C">
        <w:rPr>
          <w:noProof/>
          <w:sz w:val="24"/>
          <w:szCs w:val="24"/>
          <w:lang w:val="lt-LT"/>
        </w:rPr>
        <w:t xml:space="preserve"> negavome tokių prašymų, todėl neatlikome ir vertinimų.</w:t>
      </w:r>
    </w:p>
    <w:p w:rsidR="006D748E" w:rsidRPr="0075598C" w:rsidRDefault="00495868" w:rsidP="00CD031B">
      <w:pPr>
        <w:pStyle w:val="NoSpacing"/>
        <w:ind w:firstLine="720"/>
        <w:jc w:val="both"/>
        <w:rPr>
          <w:rFonts w:ascii="Times New Roman" w:hAnsi="Times New Roman"/>
          <w:noProof/>
          <w:sz w:val="24"/>
          <w:szCs w:val="24"/>
          <w:lang w:val="lt-LT"/>
        </w:rPr>
      </w:pPr>
      <w:r w:rsidRPr="0075598C">
        <w:rPr>
          <w:rFonts w:ascii="Times New Roman" w:hAnsi="Times New Roman"/>
          <w:noProof/>
          <w:sz w:val="24"/>
          <w:szCs w:val="24"/>
          <w:lang w:val="lt-LT"/>
        </w:rPr>
        <w:t>Tarnyba</w:t>
      </w:r>
      <w:r w:rsidR="00AF2BDA" w:rsidRPr="0075598C">
        <w:rPr>
          <w:rFonts w:ascii="Times New Roman" w:hAnsi="Times New Roman"/>
          <w:noProof/>
          <w:sz w:val="24"/>
          <w:szCs w:val="24"/>
          <w:lang w:val="lt-LT"/>
        </w:rPr>
        <w:t xml:space="preserve"> pagal</w:t>
      </w:r>
      <w:r w:rsidR="00515ED0" w:rsidRPr="0075598C">
        <w:rPr>
          <w:rFonts w:ascii="Times New Roman" w:hAnsi="Times New Roman"/>
          <w:noProof/>
          <w:sz w:val="24"/>
          <w:szCs w:val="24"/>
          <w:lang w:val="lt-LT"/>
        </w:rPr>
        <w:t xml:space="preserve"> savo </w:t>
      </w:r>
      <w:r w:rsidR="00AF2BDA" w:rsidRPr="0075598C">
        <w:rPr>
          <w:rFonts w:ascii="Times New Roman" w:hAnsi="Times New Roman"/>
          <w:noProof/>
          <w:sz w:val="24"/>
          <w:szCs w:val="24"/>
          <w:lang w:val="lt-LT"/>
        </w:rPr>
        <w:t xml:space="preserve"> kompetenciją</w:t>
      </w:r>
      <w:r w:rsidR="00CA7070" w:rsidRPr="0075598C">
        <w:rPr>
          <w:rFonts w:ascii="Times New Roman" w:hAnsi="Times New Roman"/>
          <w:noProof/>
          <w:sz w:val="24"/>
          <w:szCs w:val="24"/>
          <w:lang w:val="lt-LT"/>
        </w:rPr>
        <w:t xml:space="preserve"> </w:t>
      </w:r>
      <w:r w:rsidRPr="0075598C">
        <w:rPr>
          <w:rFonts w:ascii="Times New Roman" w:hAnsi="Times New Roman"/>
          <w:noProof/>
          <w:sz w:val="24"/>
          <w:szCs w:val="24"/>
          <w:lang w:val="lt-LT"/>
        </w:rPr>
        <w:t xml:space="preserve"> tiria gautus gyventojų prašymus ir skundus</w:t>
      </w:r>
      <w:r w:rsidR="00515ED0" w:rsidRPr="0075598C">
        <w:rPr>
          <w:rFonts w:ascii="Times New Roman" w:hAnsi="Times New Roman"/>
          <w:noProof/>
          <w:sz w:val="24"/>
          <w:szCs w:val="24"/>
          <w:lang w:val="lt-LT"/>
        </w:rPr>
        <w:t>. 2017 metais užregistruotas 1 piliečio</w:t>
      </w:r>
      <w:r w:rsidR="00773DF6" w:rsidRPr="0075598C">
        <w:rPr>
          <w:rFonts w:ascii="Times New Roman" w:hAnsi="Times New Roman"/>
          <w:noProof/>
          <w:sz w:val="24"/>
          <w:szCs w:val="24"/>
          <w:lang w:val="lt-LT"/>
        </w:rPr>
        <w:t xml:space="preserve"> žodinis  prašymas</w:t>
      </w:r>
      <w:r w:rsidR="00CA7070" w:rsidRPr="0075598C">
        <w:rPr>
          <w:rFonts w:ascii="Times New Roman" w:hAnsi="Times New Roman"/>
          <w:noProof/>
          <w:sz w:val="24"/>
          <w:szCs w:val="24"/>
          <w:lang w:val="lt-LT"/>
        </w:rPr>
        <w:t xml:space="preserve">, į </w:t>
      </w:r>
      <w:r w:rsidR="00773DF6" w:rsidRPr="0075598C">
        <w:rPr>
          <w:rFonts w:ascii="Times New Roman" w:hAnsi="Times New Roman"/>
          <w:noProof/>
          <w:sz w:val="24"/>
          <w:szCs w:val="24"/>
          <w:lang w:val="lt-LT"/>
        </w:rPr>
        <w:t xml:space="preserve">kurį buvo tuoj pat </w:t>
      </w:r>
      <w:r w:rsidR="00CA7070" w:rsidRPr="0075598C">
        <w:rPr>
          <w:rFonts w:ascii="Times New Roman" w:hAnsi="Times New Roman"/>
          <w:noProof/>
          <w:sz w:val="24"/>
          <w:szCs w:val="24"/>
          <w:lang w:val="lt-LT"/>
        </w:rPr>
        <w:t>atsakyta.</w:t>
      </w:r>
      <w:r w:rsidRPr="0075598C">
        <w:rPr>
          <w:rFonts w:ascii="Times New Roman" w:hAnsi="Times New Roman"/>
          <w:noProof/>
          <w:sz w:val="24"/>
          <w:szCs w:val="24"/>
          <w:lang w:val="lt-LT"/>
        </w:rPr>
        <w:t xml:space="preserve"> </w:t>
      </w:r>
    </w:p>
    <w:p w:rsidR="00315CEF" w:rsidRPr="0075598C" w:rsidRDefault="00007BE3" w:rsidP="00007BE3">
      <w:pPr>
        <w:tabs>
          <w:tab w:val="left" w:pos="851"/>
        </w:tabs>
        <w:jc w:val="both"/>
        <w:rPr>
          <w:noProof/>
          <w:sz w:val="24"/>
          <w:szCs w:val="24"/>
          <w:lang w:val="lt-LT"/>
        </w:rPr>
      </w:pPr>
      <w:r w:rsidRPr="0075598C">
        <w:rPr>
          <w:noProof/>
          <w:sz w:val="24"/>
          <w:szCs w:val="24"/>
          <w:lang w:val="lt-LT"/>
        </w:rPr>
        <w:tab/>
      </w:r>
      <w:r w:rsidR="00C05D2A" w:rsidRPr="0075598C">
        <w:rPr>
          <w:b/>
          <w:noProof/>
          <w:sz w:val="24"/>
          <w:szCs w:val="24"/>
          <w:lang w:val="lt-LT"/>
        </w:rPr>
        <w:t>Teiktų</w:t>
      </w:r>
      <w:r w:rsidR="00C05D2A" w:rsidRPr="0075598C">
        <w:rPr>
          <w:noProof/>
          <w:sz w:val="24"/>
          <w:szCs w:val="24"/>
          <w:lang w:val="lt-LT"/>
        </w:rPr>
        <w:t xml:space="preserve"> r</w:t>
      </w:r>
      <w:r w:rsidR="00315CEF" w:rsidRPr="0075598C">
        <w:rPr>
          <w:b/>
          <w:noProof/>
          <w:sz w:val="24"/>
          <w:szCs w:val="24"/>
          <w:lang w:val="lt-LT"/>
        </w:rPr>
        <w:t>ekomendacijų įgyvendinimas</w:t>
      </w:r>
    </w:p>
    <w:p w:rsidR="00084B22" w:rsidRPr="0075598C" w:rsidRDefault="00C533A6" w:rsidP="00007BE3">
      <w:pPr>
        <w:tabs>
          <w:tab w:val="left" w:pos="851"/>
        </w:tabs>
        <w:jc w:val="both"/>
        <w:rPr>
          <w:noProof/>
          <w:sz w:val="24"/>
          <w:szCs w:val="24"/>
          <w:lang w:val="lt-LT"/>
        </w:rPr>
      </w:pPr>
      <w:r w:rsidRPr="0075598C">
        <w:rPr>
          <w:noProof/>
          <w:sz w:val="24"/>
          <w:szCs w:val="24"/>
          <w:lang w:val="lt-LT"/>
        </w:rPr>
        <w:tab/>
      </w:r>
      <w:r w:rsidR="00084B22" w:rsidRPr="0075598C">
        <w:rPr>
          <w:noProof/>
          <w:sz w:val="24"/>
          <w:szCs w:val="24"/>
          <w:lang w:val="lt-LT"/>
        </w:rPr>
        <w:t>Tarnybos teikiamos rekomendacijos yra pagrindinė poveikio priemonė, kuria siekiame teigiamų pokyčių savivaldybės viešajame sektoriuje bei finansų sistemoje.</w:t>
      </w:r>
    </w:p>
    <w:p w:rsidR="001B354E" w:rsidRPr="0075598C" w:rsidRDefault="00697853" w:rsidP="00007BE3">
      <w:pPr>
        <w:tabs>
          <w:tab w:val="left" w:pos="851"/>
        </w:tabs>
        <w:jc w:val="both"/>
        <w:rPr>
          <w:noProof/>
          <w:sz w:val="24"/>
          <w:szCs w:val="24"/>
          <w:lang w:val="lt-LT"/>
        </w:rPr>
      </w:pPr>
      <w:r w:rsidRPr="0075598C">
        <w:rPr>
          <w:noProof/>
          <w:sz w:val="24"/>
          <w:szCs w:val="24"/>
          <w:lang w:val="lt-LT"/>
        </w:rPr>
        <w:tab/>
        <w:t>Nustatytas klaidas ir pastebėjimus siūlome taisyti nedelsiant. Au</w:t>
      </w:r>
      <w:r w:rsidR="001930E2">
        <w:rPr>
          <w:noProof/>
          <w:sz w:val="24"/>
          <w:szCs w:val="24"/>
          <w:lang w:val="lt-LT"/>
        </w:rPr>
        <w:t>ditų metu nustatyti</w:t>
      </w:r>
      <w:r w:rsidR="005A7680" w:rsidRPr="0075598C">
        <w:rPr>
          <w:noProof/>
          <w:sz w:val="24"/>
          <w:szCs w:val="24"/>
          <w:lang w:val="lt-LT"/>
        </w:rPr>
        <w:t xml:space="preserve"> 22</w:t>
      </w:r>
      <w:r w:rsidR="00C8626B" w:rsidRPr="0075598C">
        <w:rPr>
          <w:noProof/>
          <w:sz w:val="24"/>
          <w:szCs w:val="24"/>
          <w:lang w:val="lt-LT"/>
        </w:rPr>
        <w:t xml:space="preserve"> teisės aktų pažeidima</w:t>
      </w:r>
      <w:r w:rsidR="005A7680" w:rsidRPr="0075598C">
        <w:rPr>
          <w:noProof/>
          <w:sz w:val="24"/>
          <w:szCs w:val="24"/>
          <w:lang w:val="lt-LT"/>
        </w:rPr>
        <w:t>i, iš jų 14, arba 63,6</w:t>
      </w:r>
      <w:r w:rsidR="00867A18" w:rsidRPr="0075598C">
        <w:rPr>
          <w:noProof/>
          <w:sz w:val="24"/>
          <w:szCs w:val="24"/>
          <w:lang w:val="lt-LT"/>
        </w:rPr>
        <w:t xml:space="preserve"> procento</w:t>
      </w:r>
      <w:r w:rsidR="005A7680" w:rsidRPr="0075598C">
        <w:rPr>
          <w:noProof/>
          <w:sz w:val="24"/>
          <w:szCs w:val="24"/>
          <w:lang w:val="lt-LT"/>
        </w:rPr>
        <w:t xml:space="preserve"> (pernai buvo – 56,5</w:t>
      </w:r>
      <w:r w:rsidR="00C8626B" w:rsidRPr="0075598C">
        <w:rPr>
          <w:noProof/>
          <w:sz w:val="24"/>
          <w:szCs w:val="24"/>
          <w:lang w:val="lt-LT"/>
        </w:rPr>
        <w:t xml:space="preserve">), nustatytų </w:t>
      </w:r>
      <w:r w:rsidRPr="0075598C">
        <w:rPr>
          <w:noProof/>
          <w:sz w:val="24"/>
          <w:szCs w:val="24"/>
          <w:lang w:val="lt-LT"/>
        </w:rPr>
        <w:t xml:space="preserve">trūkumų ir </w:t>
      </w:r>
      <w:r w:rsidR="00C8626B" w:rsidRPr="0075598C">
        <w:rPr>
          <w:noProof/>
          <w:sz w:val="24"/>
          <w:szCs w:val="24"/>
          <w:lang w:val="lt-LT"/>
        </w:rPr>
        <w:t xml:space="preserve">pažeidimų ištaisyta jau audito metu. </w:t>
      </w:r>
      <w:r w:rsidR="003A6DED" w:rsidRPr="0075598C">
        <w:rPr>
          <w:noProof/>
          <w:sz w:val="24"/>
          <w:szCs w:val="24"/>
          <w:lang w:val="lt-LT"/>
        </w:rPr>
        <w:t xml:space="preserve"> </w:t>
      </w:r>
      <w:r w:rsidR="000931E0" w:rsidRPr="0075598C">
        <w:rPr>
          <w:noProof/>
          <w:sz w:val="24"/>
          <w:szCs w:val="24"/>
          <w:lang w:val="lt-LT"/>
        </w:rPr>
        <w:t>Neištaisytiems pažeidimams bei kitiem</w:t>
      </w:r>
      <w:r w:rsidRPr="0075598C">
        <w:rPr>
          <w:noProof/>
          <w:sz w:val="24"/>
          <w:szCs w:val="24"/>
          <w:lang w:val="lt-LT"/>
        </w:rPr>
        <w:t>s trūkumams pašalinti pateikta</w:t>
      </w:r>
      <w:r w:rsidR="00C8626B" w:rsidRPr="0075598C">
        <w:rPr>
          <w:noProof/>
          <w:sz w:val="24"/>
          <w:szCs w:val="24"/>
          <w:lang w:val="lt-LT"/>
        </w:rPr>
        <w:t xml:space="preserve"> </w:t>
      </w:r>
      <w:r w:rsidR="005A7680" w:rsidRPr="0075598C">
        <w:rPr>
          <w:noProof/>
          <w:sz w:val="24"/>
          <w:szCs w:val="24"/>
          <w:lang w:val="lt-LT"/>
        </w:rPr>
        <w:t>13 rekomendacijų</w:t>
      </w:r>
      <w:r w:rsidR="000931E0" w:rsidRPr="0075598C">
        <w:rPr>
          <w:noProof/>
          <w:sz w:val="24"/>
          <w:szCs w:val="24"/>
          <w:lang w:val="lt-LT"/>
        </w:rPr>
        <w:t xml:space="preserve"> audito ataskaitose, iš </w:t>
      </w:r>
      <w:r w:rsidR="002254C6" w:rsidRPr="0075598C">
        <w:rPr>
          <w:noProof/>
          <w:sz w:val="24"/>
          <w:szCs w:val="24"/>
          <w:lang w:val="lt-LT"/>
        </w:rPr>
        <w:t xml:space="preserve">kurių įgyvendinta </w:t>
      </w:r>
      <w:r w:rsidR="005A7680" w:rsidRPr="0075598C">
        <w:rPr>
          <w:noProof/>
          <w:sz w:val="24"/>
          <w:szCs w:val="24"/>
          <w:lang w:val="lt-LT"/>
        </w:rPr>
        <w:t>(įgyvendinama) 1</w:t>
      </w:r>
      <w:r w:rsidR="00C8626B" w:rsidRPr="0075598C">
        <w:rPr>
          <w:noProof/>
          <w:sz w:val="24"/>
          <w:szCs w:val="24"/>
          <w:lang w:val="lt-LT"/>
        </w:rPr>
        <w:t>0</w:t>
      </w:r>
      <w:r w:rsidR="001930E2">
        <w:rPr>
          <w:noProof/>
          <w:sz w:val="24"/>
          <w:szCs w:val="24"/>
          <w:lang w:val="lt-LT"/>
        </w:rPr>
        <w:t>,</w:t>
      </w:r>
      <w:r w:rsidR="00C8626B" w:rsidRPr="0075598C">
        <w:rPr>
          <w:noProof/>
          <w:sz w:val="24"/>
          <w:szCs w:val="24"/>
          <w:lang w:val="lt-LT"/>
        </w:rPr>
        <w:t xml:space="preserve"> arba </w:t>
      </w:r>
      <w:r w:rsidR="005A7680" w:rsidRPr="0075598C">
        <w:rPr>
          <w:noProof/>
          <w:sz w:val="24"/>
          <w:szCs w:val="24"/>
          <w:lang w:val="lt-LT"/>
        </w:rPr>
        <w:t>77 proc. (pernai buvo – 83</w:t>
      </w:r>
      <w:r w:rsidR="000931E0" w:rsidRPr="0075598C">
        <w:rPr>
          <w:noProof/>
          <w:sz w:val="24"/>
          <w:szCs w:val="24"/>
          <w:lang w:val="lt-LT"/>
        </w:rPr>
        <w:t>) pateiktų rekomendacijų</w:t>
      </w:r>
      <w:r w:rsidR="00A460FA" w:rsidRPr="0075598C">
        <w:rPr>
          <w:noProof/>
          <w:sz w:val="24"/>
          <w:szCs w:val="24"/>
          <w:lang w:val="lt-LT"/>
        </w:rPr>
        <w:t>.</w:t>
      </w:r>
      <w:r w:rsidR="00007BE3" w:rsidRPr="0075598C">
        <w:rPr>
          <w:noProof/>
          <w:sz w:val="24"/>
          <w:szCs w:val="24"/>
          <w:lang w:val="lt-LT"/>
        </w:rPr>
        <w:tab/>
      </w:r>
    </w:p>
    <w:p w:rsidR="00007BE3" w:rsidRPr="0075598C" w:rsidRDefault="001B354E" w:rsidP="00007BE3">
      <w:pPr>
        <w:tabs>
          <w:tab w:val="left" w:pos="851"/>
        </w:tabs>
        <w:jc w:val="both"/>
        <w:rPr>
          <w:noProof/>
          <w:sz w:val="24"/>
          <w:szCs w:val="24"/>
          <w:lang w:val="lt-LT"/>
        </w:rPr>
      </w:pPr>
      <w:r w:rsidRPr="0075598C">
        <w:rPr>
          <w:noProof/>
          <w:sz w:val="24"/>
          <w:szCs w:val="24"/>
          <w:lang w:val="lt-LT"/>
        </w:rPr>
        <w:tab/>
      </w:r>
      <w:r w:rsidR="00007BE3" w:rsidRPr="0075598C">
        <w:rPr>
          <w:noProof/>
          <w:sz w:val="24"/>
          <w:szCs w:val="24"/>
          <w:lang w:val="lt-LT"/>
        </w:rPr>
        <w:t>Įgyvendinant teiktas rekomendacijas</w:t>
      </w:r>
      <w:r w:rsidR="00A50C1F" w:rsidRPr="0075598C">
        <w:rPr>
          <w:noProof/>
          <w:sz w:val="24"/>
          <w:szCs w:val="24"/>
          <w:lang w:val="lt-LT"/>
        </w:rPr>
        <w:t xml:space="preserve">, </w:t>
      </w:r>
      <w:r w:rsidR="00007BE3" w:rsidRPr="0075598C">
        <w:rPr>
          <w:noProof/>
          <w:sz w:val="24"/>
          <w:szCs w:val="24"/>
          <w:lang w:val="lt-LT"/>
        </w:rPr>
        <w:t xml:space="preserve"> pasiekta:</w:t>
      </w:r>
    </w:p>
    <w:p w:rsidR="00A971CD" w:rsidRPr="0075598C" w:rsidRDefault="00A971CD" w:rsidP="00EB1431">
      <w:pPr>
        <w:numPr>
          <w:ilvl w:val="0"/>
          <w:numId w:val="1"/>
        </w:numPr>
        <w:tabs>
          <w:tab w:val="left" w:pos="851"/>
        </w:tabs>
        <w:jc w:val="both"/>
        <w:rPr>
          <w:noProof/>
          <w:sz w:val="24"/>
          <w:szCs w:val="24"/>
          <w:lang w:val="lt-LT"/>
        </w:rPr>
      </w:pPr>
      <w:r w:rsidRPr="0075598C">
        <w:rPr>
          <w:noProof/>
          <w:sz w:val="24"/>
          <w:szCs w:val="24"/>
          <w:lang w:val="lt-LT"/>
        </w:rPr>
        <w:t>Rokiškio miesto seniūnijoje</w:t>
      </w:r>
      <w:r w:rsidR="003C735D" w:rsidRPr="0075598C">
        <w:rPr>
          <w:noProof/>
          <w:sz w:val="24"/>
          <w:szCs w:val="24"/>
          <w:lang w:val="lt-LT"/>
        </w:rPr>
        <w:t xml:space="preserve"> patikslin</w:t>
      </w:r>
      <w:r w:rsidRPr="0075598C">
        <w:rPr>
          <w:noProof/>
          <w:sz w:val="24"/>
          <w:szCs w:val="24"/>
          <w:lang w:val="lt-LT"/>
        </w:rPr>
        <w:t>ta</w:t>
      </w:r>
      <w:r w:rsidR="0073045B" w:rsidRPr="0075598C">
        <w:rPr>
          <w:noProof/>
          <w:sz w:val="24"/>
          <w:szCs w:val="24"/>
          <w:lang w:val="lt-LT"/>
        </w:rPr>
        <w:t xml:space="preserve"> </w:t>
      </w:r>
      <w:r w:rsidR="003C735D" w:rsidRPr="0075598C">
        <w:rPr>
          <w:noProof/>
          <w:sz w:val="24"/>
          <w:szCs w:val="24"/>
          <w:lang w:val="lt-LT"/>
        </w:rPr>
        <w:t xml:space="preserve">lietaus kanalizacijos tinklų </w:t>
      </w:r>
      <w:r w:rsidRPr="0075598C">
        <w:rPr>
          <w:noProof/>
          <w:sz w:val="24"/>
          <w:szCs w:val="24"/>
          <w:lang w:val="lt-LT"/>
        </w:rPr>
        <w:t>išlaidų sąmata.</w:t>
      </w:r>
    </w:p>
    <w:p w:rsidR="00A971CD" w:rsidRPr="0075598C" w:rsidRDefault="00A971CD" w:rsidP="00A971CD">
      <w:pPr>
        <w:numPr>
          <w:ilvl w:val="0"/>
          <w:numId w:val="1"/>
        </w:numPr>
        <w:tabs>
          <w:tab w:val="left" w:pos="851"/>
        </w:tabs>
        <w:jc w:val="both"/>
        <w:rPr>
          <w:noProof/>
          <w:sz w:val="24"/>
          <w:szCs w:val="24"/>
          <w:lang w:val="lt-LT"/>
        </w:rPr>
      </w:pPr>
      <w:r w:rsidRPr="0075598C">
        <w:rPr>
          <w:noProof/>
          <w:sz w:val="24"/>
          <w:szCs w:val="24"/>
          <w:lang w:val="lt-LT"/>
        </w:rPr>
        <w:t>Perkeliant vardines akcijas, parengtas direktoriaus įsakymas.</w:t>
      </w:r>
    </w:p>
    <w:p w:rsidR="00A971CD" w:rsidRPr="0075598C" w:rsidRDefault="003C735D" w:rsidP="00EB1431">
      <w:pPr>
        <w:numPr>
          <w:ilvl w:val="0"/>
          <w:numId w:val="1"/>
        </w:numPr>
        <w:tabs>
          <w:tab w:val="left" w:pos="851"/>
        </w:tabs>
        <w:jc w:val="both"/>
        <w:rPr>
          <w:noProof/>
          <w:sz w:val="24"/>
          <w:szCs w:val="24"/>
          <w:lang w:val="lt-LT"/>
        </w:rPr>
      </w:pPr>
      <w:r w:rsidRPr="0075598C">
        <w:rPr>
          <w:noProof/>
          <w:sz w:val="24"/>
          <w:szCs w:val="24"/>
          <w:lang w:val="lt-LT"/>
        </w:rPr>
        <w:t xml:space="preserve"> </w:t>
      </w:r>
      <w:r w:rsidR="00A971CD" w:rsidRPr="0075598C">
        <w:rPr>
          <w:noProof/>
          <w:sz w:val="24"/>
          <w:szCs w:val="24"/>
          <w:lang w:val="lt-LT"/>
        </w:rPr>
        <w:t>Parengtas konkretus</w:t>
      </w:r>
      <w:r w:rsidR="0073045B" w:rsidRPr="0075598C">
        <w:rPr>
          <w:noProof/>
          <w:sz w:val="24"/>
          <w:szCs w:val="24"/>
          <w:lang w:val="lt-LT"/>
        </w:rPr>
        <w:t xml:space="preserve"> </w:t>
      </w:r>
      <w:r w:rsidRPr="0075598C">
        <w:rPr>
          <w:noProof/>
          <w:sz w:val="24"/>
          <w:szCs w:val="24"/>
          <w:lang w:val="lt-LT"/>
        </w:rPr>
        <w:t>lietaus kanalizacijos tinklų</w:t>
      </w:r>
      <w:r w:rsidR="0073045B" w:rsidRPr="0075598C">
        <w:rPr>
          <w:noProof/>
          <w:sz w:val="24"/>
          <w:szCs w:val="24"/>
          <w:lang w:val="lt-LT"/>
        </w:rPr>
        <w:t xml:space="preserve"> </w:t>
      </w:r>
      <w:r w:rsidRPr="0075598C">
        <w:rPr>
          <w:noProof/>
          <w:sz w:val="24"/>
          <w:szCs w:val="24"/>
          <w:lang w:val="lt-LT"/>
        </w:rPr>
        <w:t xml:space="preserve">apskaitos sutvarkymo </w:t>
      </w:r>
      <w:r w:rsidR="00A971CD" w:rsidRPr="0075598C">
        <w:rPr>
          <w:noProof/>
          <w:sz w:val="24"/>
          <w:szCs w:val="24"/>
          <w:lang w:val="lt-LT"/>
        </w:rPr>
        <w:t>priemonių planas</w:t>
      </w:r>
      <w:r w:rsidR="0073045B" w:rsidRPr="0075598C">
        <w:rPr>
          <w:noProof/>
          <w:sz w:val="24"/>
          <w:szCs w:val="24"/>
          <w:lang w:val="lt-LT"/>
        </w:rPr>
        <w:t xml:space="preserve"> iki 2020 m. </w:t>
      </w:r>
    </w:p>
    <w:p w:rsidR="007A6726" w:rsidRPr="0075598C" w:rsidRDefault="0073045B" w:rsidP="00EB1431">
      <w:pPr>
        <w:numPr>
          <w:ilvl w:val="0"/>
          <w:numId w:val="1"/>
        </w:numPr>
        <w:tabs>
          <w:tab w:val="left" w:pos="851"/>
        </w:tabs>
        <w:jc w:val="both"/>
        <w:rPr>
          <w:noProof/>
          <w:sz w:val="24"/>
          <w:szCs w:val="24"/>
          <w:lang w:val="lt-LT"/>
        </w:rPr>
      </w:pPr>
      <w:r w:rsidRPr="0075598C">
        <w:rPr>
          <w:noProof/>
          <w:sz w:val="24"/>
          <w:szCs w:val="24"/>
          <w:lang w:val="lt-LT"/>
        </w:rPr>
        <w:t xml:space="preserve"> </w:t>
      </w:r>
      <w:r w:rsidR="005A7680" w:rsidRPr="0075598C">
        <w:rPr>
          <w:noProof/>
          <w:sz w:val="24"/>
          <w:szCs w:val="24"/>
          <w:lang w:val="lt-LT"/>
        </w:rPr>
        <w:t xml:space="preserve">Savivaldybės tarybos sprendimu paskirtas paviršinių nuotekų tvarkytojas </w:t>
      </w:r>
      <w:r w:rsidR="00A971CD" w:rsidRPr="0075598C">
        <w:rPr>
          <w:noProof/>
          <w:sz w:val="24"/>
          <w:szCs w:val="24"/>
          <w:lang w:val="lt-LT"/>
        </w:rPr>
        <w:t>(</w:t>
      </w:r>
      <w:r w:rsidR="005A7680" w:rsidRPr="0075598C">
        <w:rPr>
          <w:noProof/>
          <w:sz w:val="24"/>
          <w:szCs w:val="24"/>
          <w:lang w:val="lt-LT"/>
        </w:rPr>
        <w:t>UAB Rokiškio vandenys</w:t>
      </w:r>
      <w:r w:rsidR="00A971CD" w:rsidRPr="0075598C">
        <w:rPr>
          <w:noProof/>
          <w:sz w:val="24"/>
          <w:szCs w:val="24"/>
          <w:lang w:val="lt-LT"/>
        </w:rPr>
        <w:t>)</w:t>
      </w:r>
      <w:r w:rsidR="005A7680" w:rsidRPr="0075598C">
        <w:rPr>
          <w:noProof/>
          <w:sz w:val="24"/>
          <w:szCs w:val="24"/>
          <w:lang w:val="lt-LT"/>
        </w:rPr>
        <w:t>.</w:t>
      </w:r>
    </w:p>
    <w:p w:rsidR="00C71625" w:rsidRPr="0075598C" w:rsidRDefault="00C71625" w:rsidP="00007BE3">
      <w:pPr>
        <w:numPr>
          <w:ilvl w:val="0"/>
          <w:numId w:val="1"/>
        </w:numPr>
        <w:tabs>
          <w:tab w:val="left" w:pos="851"/>
        </w:tabs>
        <w:jc w:val="both"/>
        <w:rPr>
          <w:noProof/>
          <w:sz w:val="24"/>
          <w:szCs w:val="24"/>
          <w:lang w:val="lt-LT"/>
        </w:rPr>
      </w:pPr>
      <w:r w:rsidRPr="0075598C">
        <w:rPr>
          <w:noProof/>
          <w:sz w:val="24"/>
          <w:szCs w:val="24"/>
          <w:lang w:val="lt-LT"/>
        </w:rPr>
        <w:t>Panemunėlio pagrindinė</w:t>
      </w:r>
      <w:r w:rsidR="00A971CD" w:rsidRPr="0075598C">
        <w:rPr>
          <w:noProof/>
          <w:sz w:val="24"/>
          <w:szCs w:val="24"/>
          <w:lang w:val="lt-LT"/>
        </w:rPr>
        <w:t>je mokykloje</w:t>
      </w:r>
      <w:r w:rsidRPr="0075598C">
        <w:rPr>
          <w:noProof/>
          <w:sz w:val="24"/>
          <w:szCs w:val="24"/>
          <w:lang w:val="lt-LT"/>
        </w:rPr>
        <w:t xml:space="preserve"> </w:t>
      </w:r>
      <w:r w:rsidR="00A971CD" w:rsidRPr="0075598C">
        <w:rPr>
          <w:noProof/>
          <w:sz w:val="24"/>
          <w:szCs w:val="24"/>
          <w:lang w:val="lt-LT"/>
        </w:rPr>
        <w:t>parengtos finansų kontrolės taisyklė</w:t>
      </w:r>
      <w:r w:rsidRPr="0075598C">
        <w:rPr>
          <w:noProof/>
          <w:sz w:val="24"/>
          <w:szCs w:val="24"/>
          <w:lang w:val="lt-LT"/>
        </w:rPr>
        <w:t xml:space="preserve">s, </w:t>
      </w:r>
      <w:r w:rsidR="00A971CD" w:rsidRPr="0075598C">
        <w:rPr>
          <w:noProof/>
          <w:sz w:val="24"/>
          <w:szCs w:val="24"/>
          <w:lang w:val="lt-LT"/>
        </w:rPr>
        <w:t>patvirtintas</w:t>
      </w:r>
      <w:r w:rsidRPr="0075598C">
        <w:rPr>
          <w:noProof/>
          <w:sz w:val="24"/>
          <w:szCs w:val="24"/>
          <w:lang w:val="lt-LT"/>
        </w:rPr>
        <w:t xml:space="preserve"> mokyklos turto</w:t>
      </w:r>
      <w:r w:rsidR="00A971CD" w:rsidRPr="0075598C">
        <w:rPr>
          <w:noProof/>
          <w:sz w:val="24"/>
          <w:szCs w:val="24"/>
          <w:lang w:val="lt-LT"/>
        </w:rPr>
        <w:t xml:space="preserve"> inventorizacijos tvarkos aprašas</w:t>
      </w:r>
      <w:r w:rsidRPr="0075598C">
        <w:rPr>
          <w:noProof/>
          <w:sz w:val="24"/>
          <w:szCs w:val="24"/>
          <w:lang w:val="lt-LT"/>
        </w:rPr>
        <w:t xml:space="preserve">, </w:t>
      </w:r>
      <w:r w:rsidR="00A971CD" w:rsidRPr="0075598C">
        <w:rPr>
          <w:noProof/>
          <w:sz w:val="24"/>
          <w:szCs w:val="24"/>
          <w:lang w:val="lt-LT"/>
        </w:rPr>
        <w:t>atlikta inventorizacija</w:t>
      </w:r>
      <w:r w:rsidRPr="0075598C">
        <w:rPr>
          <w:noProof/>
          <w:sz w:val="24"/>
          <w:szCs w:val="24"/>
          <w:lang w:val="lt-LT"/>
        </w:rPr>
        <w:t>.</w:t>
      </w:r>
    </w:p>
    <w:p w:rsidR="00C71625" w:rsidRPr="0075598C" w:rsidRDefault="00C71625" w:rsidP="00007BE3">
      <w:pPr>
        <w:numPr>
          <w:ilvl w:val="0"/>
          <w:numId w:val="1"/>
        </w:numPr>
        <w:tabs>
          <w:tab w:val="left" w:pos="851"/>
        </w:tabs>
        <w:jc w:val="both"/>
        <w:rPr>
          <w:noProof/>
          <w:sz w:val="24"/>
          <w:szCs w:val="24"/>
          <w:lang w:val="lt-LT"/>
        </w:rPr>
      </w:pPr>
      <w:r w:rsidRPr="0075598C">
        <w:rPr>
          <w:noProof/>
          <w:sz w:val="24"/>
          <w:szCs w:val="24"/>
          <w:lang w:val="lt-LT"/>
        </w:rPr>
        <w:t>Panemunėlio pagrindinės mokyklos buhalterinė apskaita už 2017 metus sutvarkyta Finansų valdymo apskaitos programoje pagal VSAFAS reikalavimus.</w:t>
      </w:r>
    </w:p>
    <w:p w:rsidR="003D1936" w:rsidRPr="0075598C" w:rsidRDefault="003C735D" w:rsidP="00597F8F">
      <w:pPr>
        <w:numPr>
          <w:ilvl w:val="0"/>
          <w:numId w:val="1"/>
        </w:numPr>
        <w:tabs>
          <w:tab w:val="left" w:pos="851"/>
        </w:tabs>
        <w:jc w:val="both"/>
        <w:rPr>
          <w:noProof/>
          <w:sz w:val="24"/>
          <w:szCs w:val="24"/>
          <w:lang w:val="lt-LT"/>
        </w:rPr>
      </w:pPr>
      <w:r w:rsidRPr="0075598C">
        <w:rPr>
          <w:noProof/>
          <w:sz w:val="24"/>
          <w:szCs w:val="24"/>
          <w:lang w:val="lt-LT"/>
        </w:rPr>
        <w:t xml:space="preserve">Finansų valdymo apskaitos programoje už 2017 metus </w:t>
      </w:r>
      <w:r w:rsidR="00D86BE7" w:rsidRPr="0075598C">
        <w:rPr>
          <w:noProof/>
          <w:sz w:val="24"/>
          <w:szCs w:val="24"/>
          <w:lang w:val="lt-LT"/>
        </w:rPr>
        <w:t xml:space="preserve">bus </w:t>
      </w:r>
      <w:r w:rsidRPr="0075598C">
        <w:rPr>
          <w:noProof/>
          <w:sz w:val="24"/>
          <w:szCs w:val="24"/>
          <w:lang w:val="lt-LT"/>
        </w:rPr>
        <w:t xml:space="preserve">suformuotos ir </w:t>
      </w:r>
      <w:r w:rsidR="00D86BE7" w:rsidRPr="0075598C">
        <w:rPr>
          <w:noProof/>
          <w:sz w:val="24"/>
          <w:szCs w:val="24"/>
          <w:lang w:val="lt-LT"/>
        </w:rPr>
        <w:t xml:space="preserve">Savivaldybės iždo </w:t>
      </w:r>
      <w:r w:rsidRPr="0075598C">
        <w:rPr>
          <w:noProof/>
          <w:sz w:val="24"/>
          <w:szCs w:val="24"/>
          <w:lang w:val="lt-LT"/>
        </w:rPr>
        <w:t xml:space="preserve"> ataskaitos</w:t>
      </w:r>
      <w:r w:rsidR="007A6726" w:rsidRPr="0075598C">
        <w:rPr>
          <w:noProof/>
          <w:sz w:val="24"/>
          <w:szCs w:val="24"/>
          <w:lang w:val="lt-LT"/>
        </w:rPr>
        <w:t>.</w:t>
      </w:r>
    </w:p>
    <w:p w:rsidR="00597F8F" w:rsidRPr="0075598C" w:rsidRDefault="00597F8F" w:rsidP="00597F8F">
      <w:pPr>
        <w:numPr>
          <w:ilvl w:val="0"/>
          <w:numId w:val="1"/>
        </w:numPr>
        <w:tabs>
          <w:tab w:val="left" w:pos="851"/>
        </w:tabs>
        <w:jc w:val="both"/>
        <w:rPr>
          <w:noProof/>
          <w:sz w:val="24"/>
          <w:szCs w:val="24"/>
          <w:lang w:val="lt-LT"/>
        </w:rPr>
      </w:pPr>
      <w:r w:rsidRPr="0075598C">
        <w:rPr>
          <w:noProof/>
          <w:sz w:val="24"/>
          <w:szCs w:val="24"/>
          <w:lang w:val="lt-LT"/>
        </w:rPr>
        <w:t>Asignavimų paskirstymas (finansavimo perd</w:t>
      </w:r>
      <w:r w:rsidR="00697853" w:rsidRPr="0075598C">
        <w:rPr>
          <w:noProof/>
          <w:sz w:val="24"/>
          <w:szCs w:val="24"/>
          <w:lang w:val="lt-LT"/>
        </w:rPr>
        <w:t>avimas kitiems subjektams) Stat</w:t>
      </w:r>
      <w:r w:rsidRPr="0075598C">
        <w:rPr>
          <w:noProof/>
          <w:sz w:val="24"/>
          <w:szCs w:val="24"/>
          <w:lang w:val="lt-LT"/>
        </w:rPr>
        <w:t>ybos ir infrastruktūros plėtros skyriuje forminamas administracijos direktoriaus įsakymu.</w:t>
      </w:r>
    </w:p>
    <w:p w:rsidR="003D1936" w:rsidRPr="0075598C" w:rsidRDefault="003D1936" w:rsidP="00007BE3">
      <w:pPr>
        <w:numPr>
          <w:ilvl w:val="0"/>
          <w:numId w:val="1"/>
        </w:numPr>
        <w:tabs>
          <w:tab w:val="left" w:pos="851"/>
        </w:tabs>
        <w:jc w:val="both"/>
        <w:rPr>
          <w:noProof/>
          <w:sz w:val="24"/>
          <w:szCs w:val="24"/>
          <w:lang w:val="lt-LT"/>
        </w:rPr>
      </w:pPr>
      <w:r w:rsidRPr="0075598C">
        <w:rPr>
          <w:noProof/>
          <w:sz w:val="24"/>
          <w:szCs w:val="24"/>
          <w:lang w:val="lt-LT"/>
        </w:rPr>
        <w:t xml:space="preserve">Gautinos </w:t>
      </w:r>
      <w:r w:rsidR="00697853" w:rsidRPr="0075598C">
        <w:rPr>
          <w:noProof/>
          <w:sz w:val="24"/>
          <w:szCs w:val="24"/>
          <w:lang w:val="lt-LT"/>
        </w:rPr>
        <w:t xml:space="preserve">ir </w:t>
      </w:r>
      <w:r w:rsidRPr="0075598C">
        <w:rPr>
          <w:noProof/>
          <w:sz w:val="24"/>
          <w:szCs w:val="24"/>
          <w:lang w:val="lt-LT"/>
        </w:rPr>
        <w:t>mokėtinos sumos pagrįstos suderinimo aktais.</w:t>
      </w:r>
    </w:p>
    <w:p w:rsidR="003D1936" w:rsidRPr="0075598C" w:rsidRDefault="003D1936" w:rsidP="008024B4">
      <w:pPr>
        <w:numPr>
          <w:ilvl w:val="0"/>
          <w:numId w:val="1"/>
        </w:numPr>
        <w:tabs>
          <w:tab w:val="left" w:pos="851"/>
        </w:tabs>
        <w:jc w:val="both"/>
        <w:rPr>
          <w:noProof/>
          <w:sz w:val="24"/>
          <w:szCs w:val="24"/>
          <w:lang w:val="lt-LT"/>
        </w:rPr>
      </w:pPr>
      <w:r w:rsidRPr="0075598C">
        <w:rPr>
          <w:noProof/>
          <w:sz w:val="24"/>
          <w:szCs w:val="24"/>
          <w:lang w:val="lt-LT"/>
        </w:rPr>
        <w:t>Atostogų kaupinių suma išskaidyta pagal asmenis.</w:t>
      </w:r>
    </w:p>
    <w:p w:rsidR="003D1936" w:rsidRPr="0075598C" w:rsidRDefault="003D1936" w:rsidP="0040533A">
      <w:pPr>
        <w:numPr>
          <w:ilvl w:val="0"/>
          <w:numId w:val="1"/>
        </w:numPr>
        <w:tabs>
          <w:tab w:val="left" w:pos="851"/>
        </w:tabs>
        <w:jc w:val="both"/>
        <w:rPr>
          <w:noProof/>
          <w:sz w:val="24"/>
          <w:szCs w:val="24"/>
          <w:lang w:val="lt-LT"/>
        </w:rPr>
      </w:pPr>
      <w:r w:rsidRPr="0075598C">
        <w:rPr>
          <w:noProof/>
          <w:sz w:val="24"/>
          <w:szCs w:val="24"/>
          <w:lang w:val="lt-LT"/>
        </w:rPr>
        <w:t>Patikslinti neteisingai taikyti nusidėvėjimo normatyvai.</w:t>
      </w:r>
    </w:p>
    <w:p w:rsidR="001B354E" w:rsidRPr="0075598C" w:rsidRDefault="001B354E" w:rsidP="001B354E">
      <w:pPr>
        <w:numPr>
          <w:ilvl w:val="0"/>
          <w:numId w:val="1"/>
        </w:numPr>
        <w:tabs>
          <w:tab w:val="left" w:pos="851"/>
        </w:tabs>
        <w:jc w:val="both"/>
        <w:rPr>
          <w:noProof/>
          <w:sz w:val="24"/>
          <w:szCs w:val="24"/>
          <w:lang w:val="lt-LT"/>
        </w:rPr>
      </w:pPr>
      <w:r w:rsidRPr="0075598C">
        <w:rPr>
          <w:noProof/>
          <w:sz w:val="24"/>
          <w:szCs w:val="24"/>
          <w:lang w:val="lt-LT"/>
        </w:rPr>
        <w:t>Pagal galimybes atliekama vietinės reikšmės kelių inventorizacija, vykdoma jų teisinė registracija.</w:t>
      </w:r>
    </w:p>
    <w:p w:rsidR="00075C8D" w:rsidRPr="0075598C" w:rsidRDefault="003D1936" w:rsidP="00075C8D">
      <w:pPr>
        <w:numPr>
          <w:ilvl w:val="0"/>
          <w:numId w:val="1"/>
        </w:numPr>
        <w:tabs>
          <w:tab w:val="left" w:pos="851"/>
        </w:tabs>
        <w:jc w:val="both"/>
        <w:rPr>
          <w:noProof/>
          <w:sz w:val="24"/>
          <w:szCs w:val="24"/>
          <w:lang w:val="lt-LT"/>
        </w:rPr>
      </w:pPr>
      <w:r w:rsidRPr="0075598C">
        <w:rPr>
          <w:noProof/>
          <w:sz w:val="24"/>
          <w:szCs w:val="24"/>
          <w:lang w:val="lt-LT"/>
        </w:rPr>
        <w:t>I</w:t>
      </w:r>
      <w:r w:rsidR="009033B0" w:rsidRPr="0075598C">
        <w:rPr>
          <w:noProof/>
          <w:sz w:val="24"/>
          <w:szCs w:val="24"/>
          <w:lang w:val="lt-LT"/>
        </w:rPr>
        <w:t xml:space="preserve">štaisytos </w:t>
      </w:r>
      <w:r w:rsidRPr="0075598C">
        <w:rPr>
          <w:noProof/>
          <w:sz w:val="24"/>
          <w:szCs w:val="24"/>
          <w:lang w:val="lt-LT"/>
        </w:rPr>
        <w:t xml:space="preserve">kitos klaidos </w:t>
      </w:r>
      <w:r w:rsidR="009033B0" w:rsidRPr="0075598C">
        <w:rPr>
          <w:noProof/>
          <w:sz w:val="24"/>
          <w:szCs w:val="24"/>
          <w:lang w:val="lt-LT"/>
        </w:rPr>
        <w:t>a</w:t>
      </w:r>
      <w:r w:rsidR="00697853" w:rsidRPr="0075598C">
        <w:rPr>
          <w:noProof/>
          <w:sz w:val="24"/>
          <w:szCs w:val="24"/>
          <w:lang w:val="lt-LT"/>
        </w:rPr>
        <w:t>pskaitoje ir ataskaitose</w:t>
      </w:r>
      <w:r w:rsidR="001B354E" w:rsidRPr="0075598C">
        <w:rPr>
          <w:noProof/>
          <w:sz w:val="24"/>
          <w:szCs w:val="24"/>
          <w:lang w:val="lt-LT"/>
        </w:rPr>
        <w:t>.</w:t>
      </w:r>
    </w:p>
    <w:p w:rsidR="00075C8D" w:rsidRPr="0075598C" w:rsidRDefault="00075C8D" w:rsidP="00075C8D">
      <w:pPr>
        <w:tabs>
          <w:tab w:val="left" w:pos="851"/>
        </w:tabs>
        <w:jc w:val="both"/>
        <w:rPr>
          <w:noProof/>
          <w:sz w:val="24"/>
          <w:szCs w:val="24"/>
          <w:lang w:val="lt-LT"/>
        </w:rPr>
      </w:pPr>
    </w:p>
    <w:p w:rsidR="00075C8D" w:rsidRPr="0075598C" w:rsidRDefault="00075C8D" w:rsidP="00075C8D">
      <w:pPr>
        <w:tabs>
          <w:tab w:val="left" w:pos="851"/>
        </w:tabs>
        <w:jc w:val="both"/>
        <w:rPr>
          <w:noProof/>
          <w:sz w:val="24"/>
          <w:szCs w:val="24"/>
          <w:lang w:val="lt-LT"/>
        </w:rPr>
      </w:pPr>
      <w:r w:rsidRPr="0075598C">
        <w:rPr>
          <w:noProof/>
          <w:sz w:val="24"/>
          <w:szCs w:val="24"/>
          <w:lang w:val="lt-LT"/>
        </w:rPr>
        <w:tab/>
        <w:t xml:space="preserve"> Dauguma audituotų subjektų geranoriškai bendradarbiauja audito procese teikiant reikiamus duomenis, taisant nustatytas klaidas ir pažeidimus, bei vėliau teikia informaciją apie pateiktų audito ataskaitose rekomendacijų įgyvendinimą.</w:t>
      </w:r>
    </w:p>
    <w:p w:rsidR="0018775A" w:rsidRPr="0075598C" w:rsidRDefault="00007BE3" w:rsidP="00157B84">
      <w:pPr>
        <w:tabs>
          <w:tab w:val="left" w:pos="851"/>
        </w:tabs>
        <w:jc w:val="both"/>
        <w:rPr>
          <w:noProof/>
          <w:sz w:val="24"/>
          <w:szCs w:val="24"/>
          <w:lang w:val="lt-LT"/>
        </w:rPr>
      </w:pPr>
      <w:r w:rsidRPr="0075598C">
        <w:rPr>
          <w:noProof/>
          <w:sz w:val="24"/>
          <w:szCs w:val="24"/>
          <w:lang w:val="lt-LT"/>
        </w:rPr>
        <w:tab/>
      </w:r>
      <w:r w:rsidR="00797381" w:rsidRPr="0075598C">
        <w:rPr>
          <w:noProof/>
          <w:sz w:val="24"/>
          <w:szCs w:val="24"/>
          <w:lang w:val="lt-LT"/>
        </w:rPr>
        <w:t>Tačiau i</w:t>
      </w:r>
      <w:r w:rsidR="00323274" w:rsidRPr="0075598C">
        <w:rPr>
          <w:noProof/>
          <w:sz w:val="24"/>
          <w:szCs w:val="24"/>
          <w:lang w:val="lt-LT"/>
        </w:rPr>
        <w:t xml:space="preserve">ki šiol </w:t>
      </w:r>
      <w:r w:rsidR="00157B84" w:rsidRPr="0075598C">
        <w:rPr>
          <w:noProof/>
          <w:sz w:val="24"/>
          <w:szCs w:val="24"/>
          <w:lang w:val="lt-LT"/>
        </w:rPr>
        <w:t xml:space="preserve">stebime riziką savivaldybės turto ir investicijų srityje. </w:t>
      </w:r>
      <w:r w:rsidR="007F22C0" w:rsidRPr="0075598C">
        <w:rPr>
          <w:noProof/>
          <w:sz w:val="24"/>
          <w:szCs w:val="24"/>
          <w:lang w:val="lt-LT"/>
        </w:rPr>
        <w:t xml:space="preserve"> </w:t>
      </w:r>
      <w:r w:rsidR="003D1936" w:rsidRPr="0075598C">
        <w:rPr>
          <w:noProof/>
          <w:sz w:val="24"/>
          <w:szCs w:val="24"/>
          <w:lang w:val="lt-LT"/>
        </w:rPr>
        <w:t>Jau treti</w:t>
      </w:r>
      <w:r w:rsidR="00323274" w:rsidRPr="0075598C">
        <w:rPr>
          <w:noProof/>
          <w:sz w:val="24"/>
          <w:szCs w:val="24"/>
          <w:lang w:val="lt-LT"/>
        </w:rPr>
        <w:t xml:space="preserve"> metai a</w:t>
      </w:r>
      <w:r w:rsidR="0018775A" w:rsidRPr="0075598C">
        <w:rPr>
          <w:noProof/>
          <w:sz w:val="24"/>
          <w:szCs w:val="24"/>
          <w:lang w:val="lt-LT"/>
        </w:rPr>
        <w:t>udito metu negalėjome įsitikinti</w:t>
      </w:r>
      <w:r w:rsidR="007F22C0" w:rsidRPr="0075598C">
        <w:rPr>
          <w:noProof/>
          <w:sz w:val="24"/>
          <w:szCs w:val="24"/>
          <w:lang w:val="lt-LT"/>
        </w:rPr>
        <w:t xml:space="preserve"> </w:t>
      </w:r>
      <w:r w:rsidR="0018775A" w:rsidRPr="0075598C">
        <w:rPr>
          <w:noProof/>
          <w:sz w:val="24"/>
          <w:szCs w:val="24"/>
          <w:lang w:val="lt-LT"/>
        </w:rPr>
        <w:t>vietinės re</w:t>
      </w:r>
      <w:r w:rsidR="007F22C0" w:rsidRPr="0075598C">
        <w:rPr>
          <w:noProof/>
          <w:sz w:val="24"/>
          <w:szCs w:val="24"/>
          <w:lang w:val="lt-LT"/>
        </w:rPr>
        <w:t xml:space="preserve">ikšmės kelių likučio, nurodyto ataskaitose, teisingumu. </w:t>
      </w:r>
      <w:r w:rsidR="003A62B5" w:rsidRPr="0075598C">
        <w:rPr>
          <w:noProof/>
          <w:sz w:val="24"/>
          <w:szCs w:val="24"/>
          <w:lang w:val="lt-LT"/>
        </w:rPr>
        <w:t xml:space="preserve">Savivaldybės administracija iki 2027 metų nesirengia teikti savivaldybės tarybai tvirtinti patikslinto vietinės </w:t>
      </w:r>
      <w:r w:rsidR="001F4321" w:rsidRPr="0075598C">
        <w:rPr>
          <w:noProof/>
          <w:sz w:val="24"/>
          <w:szCs w:val="24"/>
          <w:lang w:val="lt-LT"/>
        </w:rPr>
        <w:t>reikšmės kelių ir gatvių sąrašo</w:t>
      </w:r>
      <w:r w:rsidR="003A62B5" w:rsidRPr="0075598C">
        <w:rPr>
          <w:noProof/>
          <w:sz w:val="24"/>
          <w:szCs w:val="24"/>
          <w:lang w:val="lt-LT"/>
        </w:rPr>
        <w:t>.</w:t>
      </w:r>
      <w:r w:rsidR="00380750" w:rsidRPr="0075598C">
        <w:rPr>
          <w:noProof/>
          <w:sz w:val="24"/>
          <w:szCs w:val="24"/>
          <w:lang w:val="lt-LT"/>
        </w:rPr>
        <w:t xml:space="preserve"> Tai susiję su Kelių priežiūros ir plėtros programos lėšų paskirstymu.</w:t>
      </w:r>
      <w:r w:rsidR="003A62B5" w:rsidRPr="0075598C">
        <w:rPr>
          <w:noProof/>
          <w:sz w:val="24"/>
          <w:szCs w:val="24"/>
          <w:lang w:val="lt-LT"/>
        </w:rPr>
        <w:t xml:space="preserve"> </w:t>
      </w:r>
      <w:r w:rsidR="001F4321" w:rsidRPr="0075598C">
        <w:rPr>
          <w:noProof/>
          <w:sz w:val="24"/>
          <w:szCs w:val="24"/>
          <w:lang w:val="lt-LT"/>
        </w:rPr>
        <w:t>Kadangi  rizika nepašalinta, t</w:t>
      </w:r>
      <w:r w:rsidR="007F22C0" w:rsidRPr="0075598C">
        <w:rPr>
          <w:noProof/>
          <w:sz w:val="24"/>
          <w:szCs w:val="24"/>
          <w:lang w:val="lt-LT"/>
        </w:rPr>
        <w:t>od</w:t>
      </w:r>
      <w:r w:rsidR="001F4321" w:rsidRPr="0075598C">
        <w:rPr>
          <w:noProof/>
          <w:sz w:val="24"/>
          <w:szCs w:val="24"/>
          <w:lang w:val="lt-LT"/>
        </w:rPr>
        <w:t>ėl šioj</w:t>
      </w:r>
      <w:r w:rsidR="00867A18" w:rsidRPr="0075598C">
        <w:rPr>
          <w:noProof/>
          <w:sz w:val="24"/>
          <w:szCs w:val="24"/>
          <w:lang w:val="lt-LT"/>
        </w:rPr>
        <w:t>e srityse ir toliau</w:t>
      </w:r>
      <w:r w:rsidR="007F22C0" w:rsidRPr="0075598C">
        <w:rPr>
          <w:noProof/>
          <w:sz w:val="24"/>
          <w:szCs w:val="24"/>
          <w:lang w:val="lt-LT"/>
        </w:rPr>
        <w:t xml:space="preserve"> bus atliekamos audito procedūros.</w:t>
      </w:r>
    </w:p>
    <w:p w:rsidR="00D86BE7" w:rsidRPr="0075598C" w:rsidRDefault="00D86BE7" w:rsidP="00D86BE7">
      <w:pPr>
        <w:tabs>
          <w:tab w:val="left" w:pos="851"/>
        </w:tabs>
        <w:jc w:val="both"/>
        <w:rPr>
          <w:b/>
          <w:noProof/>
          <w:sz w:val="24"/>
          <w:szCs w:val="24"/>
          <w:lang w:val="lt-LT"/>
        </w:rPr>
      </w:pPr>
      <w:r w:rsidRPr="0075598C">
        <w:rPr>
          <w:b/>
          <w:noProof/>
          <w:sz w:val="24"/>
          <w:szCs w:val="24"/>
          <w:lang w:val="lt-LT"/>
        </w:rPr>
        <w:tab/>
        <w:t>Tarnybos darbo organizavimas ir panaudoti ištekliai</w:t>
      </w:r>
    </w:p>
    <w:p w:rsidR="00D86BE7" w:rsidRPr="0075598C" w:rsidRDefault="00D86BE7" w:rsidP="00D86BE7">
      <w:pPr>
        <w:tabs>
          <w:tab w:val="left" w:pos="851"/>
        </w:tabs>
        <w:jc w:val="both"/>
        <w:rPr>
          <w:noProof/>
          <w:sz w:val="24"/>
          <w:szCs w:val="24"/>
          <w:lang w:val="lt-LT"/>
        </w:rPr>
      </w:pPr>
      <w:r w:rsidRPr="0075598C">
        <w:rPr>
          <w:b/>
          <w:noProof/>
          <w:sz w:val="24"/>
          <w:szCs w:val="24"/>
          <w:lang w:val="lt-LT"/>
        </w:rPr>
        <w:tab/>
        <w:t xml:space="preserve"> </w:t>
      </w:r>
      <w:r w:rsidRPr="0075598C">
        <w:rPr>
          <w:noProof/>
          <w:sz w:val="24"/>
          <w:szCs w:val="24"/>
          <w:lang w:val="lt-LT"/>
        </w:rPr>
        <w:t xml:space="preserve">Asignavimų dydį Tarnybai nustato savivaldybės taryba. Buhalterinę apskaitą tvarko ir atskaitomybę rengia savivaldybės administracijos centralizuotos buhalterinės apskaitos skyrius. </w:t>
      </w:r>
      <w:r w:rsidRPr="0075598C">
        <w:rPr>
          <w:noProof/>
          <w:sz w:val="24"/>
          <w:szCs w:val="24"/>
          <w:lang w:val="lt-LT"/>
        </w:rPr>
        <w:lastRenderedPageBreak/>
        <w:t>Tarnyboje dirba du darbuotojai. Spalio mėn. išėjus iš darbo vyriausiajai specialistei, dirbo viena kontrolierė.</w:t>
      </w:r>
    </w:p>
    <w:p w:rsidR="00D86BE7" w:rsidRPr="0075598C" w:rsidRDefault="00D86BE7" w:rsidP="00D86BE7">
      <w:pPr>
        <w:tabs>
          <w:tab w:val="left" w:pos="851"/>
        </w:tabs>
        <w:jc w:val="both"/>
        <w:rPr>
          <w:noProof/>
          <w:sz w:val="24"/>
          <w:szCs w:val="24"/>
          <w:lang w:val="lt-LT"/>
        </w:rPr>
      </w:pPr>
      <w:r w:rsidRPr="0075598C">
        <w:rPr>
          <w:noProof/>
          <w:sz w:val="24"/>
          <w:szCs w:val="24"/>
          <w:lang w:val="lt-LT"/>
        </w:rPr>
        <w:tab/>
        <w:t xml:space="preserve"> Tarnybai 2017 m. skirta ir panaudota  37634 Eur asignavimų, iš jų darbo užmokesčiui – 27879 Eur, socialiniam draudimui – 8743 Eur, prekėms ir paslaugoms – 1012 Eur. </w:t>
      </w:r>
    </w:p>
    <w:p w:rsidR="00D86BE7" w:rsidRPr="0075598C" w:rsidRDefault="00D86BE7" w:rsidP="00157B84">
      <w:pPr>
        <w:tabs>
          <w:tab w:val="left" w:pos="851"/>
        </w:tabs>
        <w:jc w:val="both"/>
        <w:rPr>
          <w:noProof/>
          <w:sz w:val="24"/>
          <w:szCs w:val="24"/>
          <w:lang w:val="lt-LT"/>
        </w:rPr>
      </w:pPr>
      <w:r w:rsidRPr="0075598C">
        <w:rPr>
          <w:noProof/>
          <w:sz w:val="24"/>
          <w:szCs w:val="24"/>
          <w:lang w:val="lt-LT"/>
        </w:rPr>
        <w:tab/>
        <w:t>Tarnyboje 2017 metais užregistruota 24 gauti d</w:t>
      </w:r>
      <w:r w:rsidR="00701B59">
        <w:rPr>
          <w:noProof/>
          <w:sz w:val="24"/>
          <w:szCs w:val="24"/>
          <w:lang w:val="lt-LT"/>
        </w:rPr>
        <w:t xml:space="preserve">okumentai, išsiųsti 32 raštai, </w:t>
      </w:r>
      <w:bookmarkStart w:id="0" w:name="_GoBack"/>
      <w:bookmarkEnd w:id="0"/>
      <w:r w:rsidRPr="0075598C">
        <w:rPr>
          <w:noProof/>
          <w:sz w:val="24"/>
          <w:szCs w:val="24"/>
          <w:lang w:val="lt-LT"/>
        </w:rPr>
        <w:t>parengta 12 kontrolierės įsakymų veiklos, atostogų ir personalo  klausimais, išduoti 3  pavedimai atlikti auditus.</w:t>
      </w:r>
    </w:p>
    <w:p w:rsidR="00163D9C" w:rsidRPr="0075598C" w:rsidRDefault="00075C8D" w:rsidP="00007BE3">
      <w:pPr>
        <w:tabs>
          <w:tab w:val="left" w:pos="851"/>
        </w:tabs>
        <w:jc w:val="both"/>
        <w:rPr>
          <w:b/>
          <w:noProof/>
          <w:sz w:val="24"/>
          <w:szCs w:val="24"/>
          <w:lang w:val="lt-LT"/>
        </w:rPr>
      </w:pPr>
      <w:r w:rsidRPr="0075598C">
        <w:rPr>
          <w:b/>
          <w:noProof/>
          <w:sz w:val="24"/>
          <w:szCs w:val="24"/>
          <w:lang w:val="lt-LT"/>
        </w:rPr>
        <w:tab/>
      </w:r>
      <w:r w:rsidR="00F20BDF" w:rsidRPr="0075598C">
        <w:rPr>
          <w:b/>
          <w:noProof/>
          <w:sz w:val="24"/>
          <w:szCs w:val="24"/>
          <w:lang w:val="lt-LT"/>
        </w:rPr>
        <w:t>Bendradarbiavimas</w:t>
      </w:r>
    </w:p>
    <w:p w:rsidR="00A966DD" w:rsidRPr="0075598C" w:rsidRDefault="00A966DD" w:rsidP="00007BE3">
      <w:pPr>
        <w:tabs>
          <w:tab w:val="left" w:pos="851"/>
        </w:tabs>
        <w:jc w:val="both"/>
        <w:rPr>
          <w:noProof/>
          <w:sz w:val="24"/>
          <w:szCs w:val="24"/>
          <w:lang w:val="lt-LT"/>
        </w:rPr>
      </w:pPr>
      <w:r w:rsidRPr="0075598C">
        <w:rPr>
          <w:noProof/>
          <w:sz w:val="24"/>
          <w:szCs w:val="24"/>
          <w:lang w:val="lt-LT"/>
        </w:rPr>
        <w:tab/>
        <w:t xml:space="preserve">Nė vienos institucijos sėkminga veikla neįmanoma be </w:t>
      </w:r>
      <w:r w:rsidR="00605F47" w:rsidRPr="0075598C">
        <w:rPr>
          <w:noProof/>
          <w:sz w:val="24"/>
          <w:szCs w:val="24"/>
          <w:lang w:val="lt-LT"/>
        </w:rPr>
        <w:t>bendradarbiavimo.</w:t>
      </w:r>
      <w:r w:rsidRPr="0075598C">
        <w:rPr>
          <w:noProof/>
          <w:sz w:val="24"/>
          <w:szCs w:val="24"/>
          <w:lang w:val="lt-LT"/>
        </w:rPr>
        <w:t xml:space="preserve"> </w:t>
      </w:r>
    </w:p>
    <w:p w:rsidR="00F20BDF" w:rsidRPr="0075598C" w:rsidRDefault="00F20BDF" w:rsidP="00007BE3">
      <w:pPr>
        <w:tabs>
          <w:tab w:val="left" w:pos="851"/>
        </w:tabs>
        <w:jc w:val="both"/>
        <w:rPr>
          <w:noProof/>
          <w:sz w:val="24"/>
          <w:szCs w:val="24"/>
          <w:lang w:val="lt-LT"/>
        </w:rPr>
      </w:pPr>
      <w:r w:rsidRPr="0075598C">
        <w:rPr>
          <w:noProof/>
          <w:sz w:val="24"/>
          <w:szCs w:val="24"/>
          <w:lang w:val="lt-LT"/>
        </w:rPr>
        <w:tab/>
        <w:t>Reikšmingiausią įtaką įgyvendinant Tarnybos veiklos tik</w:t>
      </w:r>
      <w:r w:rsidR="00701B59">
        <w:rPr>
          <w:noProof/>
          <w:sz w:val="24"/>
          <w:szCs w:val="24"/>
          <w:lang w:val="lt-LT"/>
        </w:rPr>
        <w:t xml:space="preserve">slus turi Savivaldybės tarybos </w:t>
      </w:r>
      <w:r w:rsidRPr="0075598C">
        <w:rPr>
          <w:noProof/>
          <w:sz w:val="24"/>
          <w:szCs w:val="24"/>
          <w:lang w:val="lt-LT"/>
        </w:rPr>
        <w:t>kontrolės komitetas: komiteto nariai aktyviai dal</w:t>
      </w:r>
      <w:r w:rsidR="00701B59">
        <w:rPr>
          <w:noProof/>
          <w:sz w:val="24"/>
          <w:szCs w:val="24"/>
          <w:lang w:val="lt-LT"/>
        </w:rPr>
        <w:t xml:space="preserve">yvauja priimant veiklos planą, </w:t>
      </w:r>
      <w:r w:rsidRPr="0075598C">
        <w:rPr>
          <w:noProof/>
          <w:sz w:val="24"/>
          <w:szCs w:val="24"/>
          <w:lang w:val="lt-LT"/>
        </w:rPr>
        <w:t>svarstant audito ataskaitas, skatina viešojo sektoriaus subjektus operatyviai taisyti klaidas bei įgyvendinti pateiktas rekomendacijas.</w:t>
      </w:r>
    </w:p>
    <w:p w:rsidR="00D86BE7" w:rsidRPr="0075598C" w:rsidRDefault="00792CAB" w:rsidP="00D86BE7">
      <w:pPr>
        <w:tabs>
          <w:tab w:val="left" w:pos="851"/>
        </w:tabs>
        <w:jc w:val="both"/>
        <w:rPr>
          <w:noProof/>
          <w:sz w:val="24"/>
          <w:szCs w:val="24"/>
          <w:lang w:val="lt-LT"/>
        </w:rPr>
      </w:pPr>
      <w:r w:rsidRPr="0075598C">
        <w:rPr>
          <w:noProof/>
          <w:sz w:val="24"/>
          <w:szCs w:val="24"/>
          <w:lang w:val="lt-LT"/>
        </w:rPr>
        <w:tab/>
      </w:r>
      <w:r w:rsidR="00F20BDF" w:rsidRPr="0075598C">
        <w:rPr>
          <w:noProof/>
          <w:sz w:val="24"/>
          <w:szCs w:val="24"/>
          <w:lang w:val="lt-LT"/>
        </w:rPr>
        <w:t xml:space="preserve">Nebeįsivaizduojame savęs be </w:t>
      </w:r>
      <w:r w:rsidR="00D86BE7" w:rsidRPr="0075598C">
        <w:rPr>
          <w:noProof/>
          <w:sz w:val="24"/>
          <w:szCs w:val="24"/>
          <w:lang w:val="lt-LT"/>
        </w:rPr>
        <w:t xml:space="preserve">Savivaldybių kontrolierių asociacijos </w:t>
      </w:r>
      <w:r w:rsidR="00F20BDF" w:rsidRPr="0075598C">
        <w:rPr>
          <w:noProof/>
          <w:sz w:val="24"/>
          <w:szCs w:val="24"/>
          <w:lang w:val="lt-LT"/>
        </w:rPr>
        <w:t xml:space="preserve">veiklos, </w:t>
      </w:r>
      <w:r w:rsidR="001F4321" w:rsidRPr="0075598C">
        <w:rPr>
          <w:noProof/>
          <w:sz w:val="24"/>
          <w:szCs w:val="24"/>
          <w:lang w:val="lt-LT"/>
        </w:rPr>
        <w:t xml:space="preserve">nes </w:t>
      </w:r>
      <w:r w:rsidR="00F20BDF" w:rsidRPr="0075598C">
        <w:rPr>
          <w:noProof/>
          <w:sz w:val="24"/>
          <w:szCs w:val="24"/>
          <w:lang w:val="lt-LT"/>
        </w:rPr>
        <w:t>jos d</w:t>
      </w:r>
      <w:r w:rsidR="00D86BE7" w:rsidRPr="0075598C">
        <w:rPr>
          <w:noProof/>
          <w:sz w:val="24"/>
          <w:szCs w:val="24"/>
          <w:lang w:val="lt-LT"/>
        </w:rPr>
        <w:t xml:space="preserve">ėka </w:t>
      </w:r>
      <w:r w:rsidR="00605F47" w:rsidRPr="0075598C">
        <w:rPr>
          <w:noProof/>
          <w:sz w:val="24"/>
          <w:szCs w:val="24"/>
          <w:lang w:val="lt-LT"/>
        </w:rPr>
        <w:t>mes sprendžiame savo specifines problemas valstybiniame lygmenyje, keliame kvalifikaciją kartu  mokymo priemonėse, skirt</w:t>
      </w:r>
      <w:r w:rsidR="00D86BE7" w:rsidRPr="0075598C">
        <w:rPr>
          <w:noProof/>
          <w:sz w:val="24"/>
          <w:szCs w:val="24"/>
          <w:lang w:val="lt-LT"/>
        </w:rPr>
        <w:t xml:space="preserve">ose profesinių gebėjimų tobulinimui, nes pavieniui tai padaryti būtų sudėtingiau.  </w:t>
      </w:r>
    </w:p>
    <w:p w:rsidR="00FA2147" w:rsidRPr="0075598C" w:rsidRDefault="00F20BDF" w:rsidP="00FA2147">
      <w:pPr>
        <w:tabs>
          <w:tab w:val="left" w:pos="851"/>
        </w:tabs>
        <w:jc w:val="both"/>
        <w:rPr>
          <w:noProof/>
          <w:sz w:val="24"/>
          <w:szCs w:val="24"/>
          <w:lang w:val="lt-LT"/>
        </w:rPr>
      </w:pPr>
      <w:r w:rsidRPr="0075598C">
        <w:rPr>
          <w:noProof/>
          <w:sz w:val="24"/>
          <w:szCs w:val="24"/>
          <w:lang w:val="lt-LT"/>
        </w:rPr>
        <w:tab/>
      </w:r>
      <w:r w:rsidR="00FA2147" w:rsidRPr="0075598C">
        <w:rPr>
          <w:noProof/>
          <w:sz w:val="24"/>
          <w:szCs w:val="24"/>
          <w:lang w:val="lt-LT"/>
        </w:rPr>
        <w:t xml:space="preserve">Nuolatinis mūsų partneris </w:t>
      </w:r>
      <w:r w:rsidR="001930E2">
        <w:rPr>
          <w:sz w:val="24"/>
          <w:szCs w:val="24"/>
          <w:lang w:val="lt-LT"/>
        </w:rPr>
        <w:t>–</w:t>
      </w:r>
      <w:r w:rsidR="00FA2147" w:rsidRPr="0075598C">
        <w:rPr>
          <w:noProof/>
          <w:sz w:val="24"/>
          <w:szCs w:val="24"/>
          <w:lang w:val="lt-LT"/>
        </w:rPr>
        <w:t xml:space="preserve"> Valstybės kontrolė. Valstybės kontrolė atlieka mūsų tarnybų atliekamų auditų išorinę peržiūrą, naudojasi mūsų atliktų auditų rezultatais, vertindama Nacionalinį ataskaitų rinkinį, mes naudojamės jos sukurtomis audito metodikomis bei savivaldybėje </w:t>
      </w:r>
      <w:r w:rsidR="001F4321" w:rsidRPr="0075598C">
        <w:rPr>
          <w:noProof/>
          <w:sz w:val="24"/>
          <w:szCs w:val="24"/>
          <w:lang w:val="lt-LT"/>
        </w:rPr>
        <w:t xml:space="preserve">jų </w:t>
      </w:r>
      <w:r w:rsidR="00FA2147" w:rsidRPr="0075598C">
        <w:rPr>
          <w:noProof/>
          <w:sz w:val="24"/>
          <w:szCs w:val="24"/>
          <w:lang w:val="lt-LT"/>
        </w:rPr>
        <w:t>atlikto audito (audito procedūrų) rezultatais.</w:t>
      </w:r>
    </w:p>
    <w:p w:rsidR="00F20BDF" w:rsidRPr="0075598C" w:rsidRDefault="00D3315C" w:rsidP="00D86BE7">
      <w:pPr>
        <w:tabs>
          <w:tab w:val="left" w:pos="851"/>
        </w:tabs>
        <w:jc w:val="both"/>
        <w:rPr>
          <w:noProof/>
          <w:sz w:val="24"/>
          <w:szCs w:val="24"/>
          <w:lang w:val="lt-LT"/>
        </w:rPr>
      </w:pPr>
      <w:r w:rsidRPr="0075598C">
        <w:rPr>
          <w:noProof/>
          <w:sz w:val="24"/>
          <w:szCs w:val="24"/>
          <w:lang w:val="lt-LT"/>
        </w:rPr>
        <w:tab/>
        <w:t xml:space="preserve">Mums labai svarbus geranoriškas bendradarbiavimas su </w:t>
      </w:r>
      <w:r w:rsidR="00E359EE" w:rsidRPr="0075598C">
        <w:rPr>
          <w:noProof/>
          <w:sz w:val="24"/>
          <w:szCs w:val="24"/>
          <w:lang w:val="lt-LT"/>
        </w:rPr>
        <w:t>savi</w:t>
      </w:r>
      <w:r w:rsidRPr="0075598C">
        <w:rPr>
          <w:noProof/>
          <w:sz w:val="24"/>
          <w:szCs w:val="24"/>
          <w:lang w:val="lt-LT"/>
        </w:rPr>
        <w:t xml:space="preserve">valdybės administracija, </w:t>
      </w:r>
      <w:r w:rsidR="001F4321" w:rsidRPr="0075598C">
        <w:rPr>
          <w:noProof/>
          <w:sz w:val="24"/>
          <w:szCs w:val="24"/>
          <w:lang w:val="lt-LT"/>
        </w:rPr>
        <w:t xml:space="preserve">savivaldos </w:t>
      </w:r>
      <w:r w:rsidRPr="0075598C">
        <w:rPr>
          <w:noProof/>
          <w:sz w:val="24"/>
          <w:szCs w:val="24"/>
          <w:lang w:val="lt-LT"/>
        </w:rPr>
        <w:t>viešojo sektoriaus įstaigomis</w:t>
      </w:r>
      <w:r w:rsidR="00E359EE" w:rsidRPr="0075598C">
        <w:rPr>
          <w:noProof/>
          <w:sz w:val="24"/>
          <w:szCs w:val="24"/>
          <w:lang w:val="lt-LT"/>
        </w:rPr>
        <w:t>, bendrovėmis, visais audituojamais subjektais, nes tik kartu galime pasiekti teigiamų pokyčių savivaldoje.</w:t>
      </w:r>
    </w:p>
    <w:p w:rsidR="00F20BDF" w:rsidRPr="0075598C" w:rsidRDefault="00F20BDF" w:rsidP="00F20BDF">
      <w:pPr>
        <w:tabs>
          <w:tab w:val="left" w:pos="851"/>
        </w:tabs>
        <w:jc w:val="both"/>
        <w:rPr>
          <w:b/>
          <w:noProof/>
          <w:sz w:val="24"/>
          <w:szCs w:val="24"/>
          <w:lang w:val="lt-LT"/>
        </w:rPr>
      </w:pPr>
      <w:r w:rsidRPr="0075598C">
        <w:rPr>
          <w:b/>
          <w:noProof/>
          <w:sz w:val="24"/>
          <w:szCs w:val="24"/>
          <w:lang w:val="lt-LT"/>
        </w:rPr>
        <w:tab/>
        <w:t>Veiklos tobulinimas</w:t>
      </w:r>
    </w:p>
    <w:p w:rsidR="00F20BDF" w:rsidRPr="0075598C" w:rsidRDefault="00E359EE" w:rsidP="00F20BDF">
      <w:pPr>
        <w:tabs>
          <w:tab w:val="left" w:pos="851"/>
        </w:tabs>
        <w:jc w:val="both"/>
        <w:rPr>
          <w:noProof/>
          <w:sz w:val="24"/>
          <w:szCs w:val="24"/>
          <w:lang w:val="lt-LT"/>
        </w:rPr>
      </w:pPr>
      <w:r w:rsidRPr="0075598C">
        <w:rPr>
          <w:noProof/>
          <w:sz w:val="24"/>
          <w:szCs w:val="24"/>
          <w:lang w:val="lt-LT"/>
        </w:rPr>
        <w:tab/>
        <w:t>Norime būti naudingi</w:t>
      </w:r>
      <w:r w:rsidR="00820E23" w:rsidRPr="0075598C">
        <w:rPr>
          <w:noProof/>
          <w:sz w:val="24"/>
          <w:szCs w:val="24"/>
          <w:lang w:val="lt-LT"/>
        </w:rPr>
        <w:t>. Todėl ateityje vis daugiau dėmesio ir savo darbo laiko skirsime veiklos auditui, orientuojantis į tikslų p</w:t>
      </w:r>
      <w:r w:rsidR="00E34D3D" w:rsidRPr="0075598C">
        <w:rPr>
          <w:noProof/>
          <w:sz w:val="24"/>
          <w:szCs w:val="24"/>
          <w:lang w:val="lt-LT"/>
        </w:rPr>
        <w:t>asiekimą mažiausiomis išlaidomis</w:t>
      </w:r>
      <w:r w:rsidR="00820E23" w:rsidRPr="0075598C">
        <w:rPr>
          <w:noProof/>
          <w:sz w:val="24"/>
          <w:szCs w:val="24"/>
          <w:lang w:val="lt-LT"/>
        </w:rPr>
        <w:t xml:space="preserve"> ekonomiškumo, efektyvumo ir rezultatyvumo požiūriu.</w:t>
      </w:r>
    </w:p>
    <w:p w:rsidR="00820E23" w:rsidRPr="0075598C" w:rsidRDefault="00A37002" w:rsidP="00F20BDF">
      <w:pPr>
        <w:tabs>
          <w:tab w:val="left" w:pos="851"/>
        </w:tabs>
        <w:jc w:val="both"/>
        <w:rPr>
          <w:noProof/>
          <w:sz w:val="24"/>
          <w:szCs w:val="24"/>
          <w:lang w:val="lt-LT"/>
        </w:rPr>
      </w:pPr>
      <w:r w:rsidRPr="0075598C">
        <w:rPr>
          <w:noProof/>
          <w:sz w:val="24"/>
          <w:szCs w:val="24"/>
          <w:lang w:val="lt-LT"/>
        </w:rPr>
        <w:tab/>
      </w:r>
      <w:r w:rsidR="00237F0A" w:rsidRPr="0075598C">
        <w:rPr>
          <w:noProof/>
          <w:sz w:val="24"/>
          <w:szCs w:val="24"/>
          <w:lang w:val="lt-LT"/>
        </w:rPr>
        <w:t>Tobulėsime dirbdami pagal aukšč</w:t>
      </w:r>
      <w:r w:rsidRPr="0075598C">
        <w:rPr>
          <w:noProof/>
          <w:sz w:val="24"/>
          <w:szCs w:val="24"/>
          <w:lang w:val="lt-LT"/>
        </w:rPr>
        <w:t>iausius</w:t>
      </w:r>
      <w:r w:rsidR="000C123B" w:rsidRPr="0075598C">
        <w:rPr>
          <w:noProof/>
          <w:sz w:val="24"/>
          <w:szCs w:val="24"/>
          <w:lang w:val="lt-LT"/>
        </w:rPr>
        <w:t xml:space="preserve"> kokybės ir etikos reikalavimus. </w:t>
      </w:r>
      <w:r w:rsidRPr="0075598C">
        <w:rPr>
          <w:noProof/>
          <w:sz w:val="24"/>
          <w:szCs w:val="24"/>
          <w:lang w:val="lt-LT"/>
        </w:rPr>
        <w:t xml:space="preserve"> </w:t>
      </w:r>
      <w:r w:rsidR="00820E23" w:rsidRPr="0075598C">
        <w:rPr>
          <w:noProof/>
          <w:sz w:val="24"/>
          <w:szCs w:val="24"/>
          <w:lang w:val="lt-LT"/>
        </w:rPr>
        <w:tab/>
      </w:r>
    </w:p>
    <w:p w:rsidR="00237F0A" w:rsidRPr="0075598C" w:rsidRDefault="00F20BDF" w:rsidP="00237F0A">
      <w:pPr>
        <w:tabs>
          <w:tab w:val="left" w:pos="851"/>
        </w:tabs>
        <w:jc w:val="both"/>
        <w:rPr>
          <w:noProof/>
          <w:sz w:val="24"/>
          <w:szCs w:val="24"/>
          <w:lang w:val="lt-LT"/>
        </w:rPr>
      </w:pPr>
      <w:r w:rsidRPr="0075598C">
        <w:rPr>
          <w:b/>
          <w:noProof/>
          <w:sz w:val="24"/>
          <w:szCs w:val="24"/>
          <w:lang w:val="lt-LT"/>
        </w:rPr>
        <w:tab/>
      </w:r>
      <w:r w:rsidR="00237F0A" w:rsidRPr="0075598C">
        <w:rPr>
          <w:noProof/>
          <w:sz w:val="24"/>
          <w:szCs w:val="24"/>
          <w:lang w:val="lt-LT"/>
        </w:rPr>
        <w:t>Norime būti atpažįstami kaip nepriklausoma audito institucija, savo rezultatus pristatanti aiškiai, paprastai ir suprantamai.</w:t>
      </w:r>
    </w:p>
    <w:p w:rsidR="00007BE3" w:rsidRPr="0075598C" w:rsidRDefault="00007BE3" w:rsidP="00007BE3">
      <w:pPr>
        <w:tabs>
          <w:tab w:val="left" w:pos="851"/>
        </w:tabs>
        <w:jc w:val="center"/>
        <w:rPr>
          <w:noProof/>
          <w:sz w:val="24"/>
          <w:szCs w:val="24"/>
          <w:lang w:val="lt-LT"/>
        </w:rPr>
      </w:pPr>
      <w:r w:rsidRPr="0075598C">
        <w:rPr>
          <w:noProof/>
          <w:sz w:val="24"/>
          <w:szCs w:val="24"/>
          <w:lang w:val="lt-LT"/>
        </w:rPr>
        <w:t>_________________</w:t>
      </w:r>
    </w:p>
    <w:sectPr w:rsidR="00007BE3" w:rsidRPr="0075598C" w:rsidSect="00701B5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85" w:rsidRDefault="002D2585">
      <w:r>
        <w:separator/>
      </w:r>
    </w:p>
  </w:endnote>
  <w:endnote w:type="continuationSeparator" w:id="0">
    <w:p w:rsidR="002D2585" w:rsidRDefault="002D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85" w:rsidRDefault="002D2585">
      <w:r>
        <w:separator/>
      </w:r>
    </w:p>
  </w:footnote>
  <w:footnote w:type="continuationSeparator" w:id="0">
    <w:p w:rsidR="002D2585" w:rsidRDefault="002D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762E"/>
    <w:multiLevelType w:val="hybridMultilevel"/>
    <w:tmpl w:val="114E44CA"/>
    <w:lvl w:ilvl="0" w:tplc="2DB4CAAA">
      <w:start w:val="1"/>
      <w:numFmt w:val="bullet"/>
      <w:lvlText w:val=""/>
      <w:lvlJc w:val="left"/>
      <w:pPr>
        <w:tabs>
          <w:tab w:val="num" w:pos="1485"/>
        </w:tabs>
        <w:ind w:left="1485"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7F99605D"/>
    <w:multiLevelType w:val="hybridMultilevel"/>
    <w:tmpl w:val="3900322A"/>
    <w:lvl w:ilvl="0" w:tplc="2DB4CAAA">
      <w:start w:val="1"/>
      <w:numFmt w:val="bullet"/>
      <w:lvlText w:val=""/>
      <w:lvlJc w:val="left"/>
      <w:pPr>
        <w:tabs>
          <w:tab w:val="num" w:pos="360"/>
        </w:tabs>
        <w:ind w:left="360" w:hanging="360"/>
      </w:pPr>
      <w:rPr>
        <w:rFonts w:ascii="Wingdings" w:hAnsi="Wingdings" w:hint="default"/>
      </w:rPr>
    </w:lvl>
    <w:lvl w:ilvl="1" w:tplc="E4902584">
      <w:numFmt w:val="bullet"/>
      <w:lvlText w:val="-"/>
      <w:lvlJc w:val="left"/>
      <w:pPr>
        <w:tabs>
          <w:tab w:val="num" w:pos="315"/>
        </w:tabs>
        <w:ind w:left="315" w:hanging="360"/>
      </w:pPr>
      <w:rPr>
        <w:rFonts w:ascii="Times New Roman" w:eastAsia="Times New Roman" w:hAnsi="Times New Roman" w:cs="Times New Roman" w:hint="default"/>
      </w:rPr>
    </w:lvl>
    <w:lvl w:ilvl="2" w:tplc="E6DC1204">
      <w:numFmt w:val="bullet"/>
      <w:lvlText w:val=""/>
      <w:lvlJc w:val="left"/>
      <w:pPr>
        <w:tabs>
          <w:tab w:val="num" w:pos="1050"/>
        </w:tabs>
        <w:ind w:left="1050" w:hanging="375"/>
      </w:pPr>
      <w:rPr>
        <w:rFonts w:ascii="Symbol" w:eastAsia="Times New Roman" w:hAnsi="Symbol" w:cs="Times New Roman"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E3"/>
    <w:rsid w:val="00007BE3"/>
    <w:rsid w:val="0001011A"/>
    <w:rsid w:val="00020537"/>
    <w:rsid w:val="00025693"/>
    <w:rsid w:val="00041414"/>
    <w:rsid w:val="000421BB"/>
    <w:rsid w:val="00063C53"/>
    <w:rsid w:val="000657A6"/>
    <w:rsid w:val="00075C8D"/>
    <w:rsid w:val="00083636"/>
    <w:rsid w:val="00084B22"/>
    <w:rsid w:val="000931E0"/>
    <w:rsid w:val="00094706"/>
    <w:rsid w:val="00097471"/>
    <w:rsid w:val="000A13A6"/>
    <w:rsid w:val="000A5967"/>
    <w:rsid w:val="000A61D4"/>
    <w:rsid w:val="000C123B"/>
    <w:rsid w:val="000C2A67"/>
    <w:rsid w:val="000C53AB"/>
    <w:rsid w:val="000C6840"/>
    <w:rsid w:val="000E1759"/>
    <w:rsid w:val="000E1A66"/>
    <w:rsid w:val="00107CF1"/>
    <w:rsid w:val="00112130"/>
    <w:rsid w:val="001220EB"/>
    <w:rsid w:val="00126746"/>
    <w:rsid w:val="001307FD"/>
    <w:rsid w:val="00133B07"/>
    <w:rsid w:val="00134ABF"/>
    <w:rsid w:val="00144236"/>
    <w:rsid w:val="00146355"/>
    <w:rsid w:val="00146D6B"/>
    <w:rsid w:val="00151746"/>
    <w:rsid w:val="0015336F"/>
    <w:rsid w:val="001545CF"/>
    <w:rsid w:val="0015753A"/>
    <w:rsid w:val="00157B84"/>
    <w:rsid w:val="00163C15"/>
    <w:rsid w:val="00163D9C"/>
    <w:rsid w:val="00172535"/>
    <w:rsid w:val="001726FE"/>
    <w:rsid w:val="00175BE3"/>
    <w:rsid w:val="00176D1A"/>
    <w:rsid w:val="00177FDD"/>
    <w:rsid w:val="00182650"/>
    <w:rsid w:val="0018623F"/>
    <w:rsid w:val="0018775A"/>
    <w:rsid w:val="001930E2"/>
    <w:rsid w:val="00195E32"/>
    <w:rsid w:val="001A2C60"/>
    <w:rsid w:val="001A3654"/>
    <w:rsid w:val="001B1317"/>
    <w:rsid w:val="001B354E"/>
    <w:rsid w:val="001C0CAB"/>
    <w:rsid w:val="001C1419"/>
    <w:rsid w:val="001D2A8F"/>
    <w:rsid w:val="001D4152"/>
    <w:rsid w:val="001D5C80"/>
    <w:rsid w:val="001E5B29"/>
    <w:rsid w:val="001E7E60"/>
    <w:rsid w:val="001F4321"/>
    <w:rsid w:val="00200FE3"/>
    <w:rsid w:val="002015EB"/>
    <w:rsid w:val="00207EC3"/>
    <w:rsid w:val="00217D4C"/>
    <w:rsid w:val="002209B4"/>
    <w:rsid w:val="00221A9D"/>
    <w:rsid w:val="002254C6"/>
    <w:rsid w:val="00227C1E"/>
    <w:rsid w:val="0023229E"/>
    <w:rsid w:val="0023490B"/>
    <w:rsid w:val="00237F0A"/>
    <w:rsid w:val="00240D16"/>
    <w:rsid w:val="00244B8F"/>
    <w:rsid w:val="002452C4"/>
    <w:rsid w:val="00254D01"/>
    <w:rsid w:val="0026067B"/>
    <w:rsid w:val="002753D6"/>
    <w:rsid w:val="00281F41"/>
    <w:rsid w:val="002938B2"/>
    <w:rsid w:val="002B162B"/>
    <w:rsid w:val="002C53B4"/>
    <w:rsid w:val="002C5642"/>
    <w:rsid w:val="002D0E34"/>
    <w:rsid w:val="002D2585"/>
    <w:rsid w:val="002D4C33"/>
    <w:rsid w:val="002D5717"/>
    <w:rsid w:val="002D637D"/>
    <w:rsid w:val="002F3AEB"/>
    <w:rsid w:val="002F7E85"/>
    <w:rsid w:val="00300EBA"/>
    <w:rsid w:val="00301C73"/>
    <w:rsid w:val="00301FA0"/>
    <w:rsid w:val="00305574"/>
    <w:rsid w:val="00306079"/>
    <w:rsid w:val="00315CEF"/>
    <w:rsid w:val="003212BF"/>
    <w:rsid w:val="00323274"/>
    <w:rsid w:val="00327041"/>
    <w:rsid w:val="00352639"/>
    <w:rsid w:val="0035631B"/>
    <w:rsid w:val="00366E9D"/>
    <w:rsid w:val="00366FA3"/>
    <w:rsid w:val="00371458"/>
    <w:rsid w:val="00376926"/>
    <w:rsid w:val="00377281"/>
    <w:rsid w:val="00377ED6"/>
    <w:rsid w:val="00380750"/>
    <w:rsid w:val="003812B0"/>
    <w:rsid w:val="00382952"/>
    <w:rsid w:val="003A62B5"/>
    <w:rsid w:val="003A6DED"/>
    <w:rsid w:val="003B04E2"/>
    <w:rsid w:val="003B13B1"/>
    <w:rsid w:val="003B711D"/>
    <w:rsid w:val="003C735D"/>
    <w:rsid w:val="003D1936"/>
    <w:rsid w:val="003D30A0"/>
    <w:rsid w:val="003D5368"/>
    <w:rsid w:val="0040533A"/>
    <w:rsid w:val="004077B2"/>
    <w:rsid w:val="004123F9"/>
    <w:rsid w:val="00412F86"/>
    <w:rsid w:val="00414AB3"/>
    <w:rsid w:val="00424897"/>
    <w:rsid w:val="00430EA1"/>
    <w:rsid w:val="004446B9"/>
    <w:rsid w:val="004478AE"/>
    <w:rsid w:val="0045148F"/>
    <w:rsid w:val="00454F96"/>
    <w:rsid w:val="00474631"/>
    <w:rsid w:val="00477CB6"/>
    <w:rsid w:val="0048455A"/>
    <w:rsid w:val="00484C12"/>
    <w:rsid w:val="00487292"/>
    <w:rsid w:val="00487B68"/>
    <w:rsid w:val="004912E3"/>
    <w:rsid w:val="00495868"/>
    <w:rsid w:val="004A127B"/>
    <w:rsid w:val="004B0B9D"/>
    <w:rsid w:val="004C06F2"/>
    <w:rsid w:val="004C5788"/>
    <w:rsid w:val="004C61B2"/>
    <w:rsid w:val="004C7F81"/>
    <w:rsid w:val="004F1706"/>
    <w:rsid w:val="004F6CF8"/>
    <w:rsid w:val="004F73D0"/>
    <w:rsid w:val="005154D4"/>
    <w:rsid w:val="00515ED0"/>
    <w:rsid w:val="00520746"/>
    <w:rsid w:val="0052316A"/>
    <w:rsid w:val="005234B8"/>
    <w:rsid w:val="00531264"/>
    <w:rsid w:val="00541A1C"/>
    <w:rsid w:val="00543808"/>
    <w:rsid w:val="00545184"/>
    <w:rsid w:val="00554F24"/>
    <w:rsid w:val="0057054A"/>
    <w:rsid w:val="005775AB"/>
    <w:rsid w:val="00581485"/>
    <w:rsid w:val="0058166B"/>
    <w:rsid w:val="00597F8F"/>
    <w:rsid w:val="005A1573"/>
    <w:rsid w:val="005A3862"/>
    <w:rsid w:val="005A42C4"/>
    <w:rsid w:val="005A7680"/>
    <w:rsid w:val="005B237E"/>
    <w:rsid w:val="005E24ED"/>
    <w:rsid w:val="005E5F80"/>
    <w:rsid w:val="005F6558"/>
    <w:rsid w:val="00601256"/>
    <w:rsid w:val="0060172E"/>
    <w:rsid w:val="00604800"/>
    <w:rsid w:val="00605F47"/>
    <w:rsid w:val="00612645"/>
    <w:rsid w:val="00615F2B"/>
    <w:rsid w:val="00616DCD"/>
    <w:rsid w:val="00634D83"/>
    <w:rsid w:val="0064107D"/>
    <w:rsid w:val="006431D0"/>
    <w:rsid w:val="006435D2"/>
    <w:rsid w:val="0064588D"/>
    <w:rsid w:val="00651D58"/>
    <w:rsid w:val="00657620"/>
    <w:rsid w:val="00660B37"/>
    <w:rsid w:val="00665CC5"/>
    <w:rsid w:val="00667954"/>
    <w:rsid w:val="00670AE1"/>
    <w:rsid w:val="00680FD2"/>
    <w:rsid w:val="00683421"/>
    <w:rsid w:val="00685AFF"/>
    <w:rsid w:val="0069033B"/>
    <w:rsid w:val="00692CC9"/>
    <w:rsid w:val="00697853"/>
    <w:rsid w:val="006A2225"/>
    <w:rsid w:val="006A66AD"/>
    <w:rsid w:val="006B4F00"/>
    <w:rsid w:val="006B59BE"/>
    <w:rsid w:val="006C35FC"/>
    <w:rsid w:val="006C5F23"/>
    <w:rsid w:val="006C71D6"/>
    <w:rsid w:val="006D748E"/>
    <w:rsid w:val="006E299A"/>
    <w:rsid w:val="006E6787"/>
    <w:rsid w:val="006E7CCB"/>
    <w:rsid w:val="006F35FD"/>
    <w:rsid w:val="00701B59"/>
    <w:rsid w:val="00702398"/>
    <w:rsid w:val="00705636"/>
    <w:rsid w:val="00705CB8"/>
    <w:rsid w:val="0070754F"/>
    <w:rsid w:val="00710A33"/>
    <w:rsid w:val="00713597"/>
    <w:rsid w:val="007141E5"/>
    <w:rsid w:val="007170F1"/>
    <w:rsid w:val="0073045B"/>
    <w:rsid w:val="00733472"/>
    <w:rsid w:val="007367C1"/>
    <w:rsid w:val="0075432A"/>
    <w:rsid w:val="0075598C"/>
    <w:rsid w:val="007569A8"/>
    <w:rsid w:val="00765172"/>
    <w:rsid w:val="00773DF6"/>
    <w:rsid w:val="00792CAB"/>
    <w:rsid w:val="00795A0F"/>
    <w:rsid w:val="00797381"/>
    <w:rsid w:val="007A6726"/>
    <w:rsid w:val="007B0767"/>
    <w:rsid w:val="007B3DE1"/>
    <w:rsid w:val="007C0F1E"/>
    <w:rsid w:val="007D37B0"/>
    <w:rsid w:val="007F22C0"/>
    <w:rsid w:val="007F5010"/>
    <w:rsid w:val="007F68B2"/>
    <w:rsid w:val="007F7DA5"/>
    <w:rsid w:val="008024B4"/>
    <w:rsid w:val="00811481"/>
    <w:rsid w:val="00820E23"/>
    <w:rsid w:val="0082222B"/>
    <w:rsid w:val="00827B2D"/>
    <w:rsid w:val="00827BE0"/>
    <w:rsid w:val="00831D4D"/>
    <w:rsid w:val="0083368C"/>
    <w:rsid w:val="00837DE6"/>
    <w:rsid w:val="00841007"/>
    <w:rsid w:val="00843AD6"/>
    <w:rsid w:val="0084658B"/>
    <w:rsid w:val="00850692"/>
    <w:rsid w:val="008512D8"/>
    <w:rsid w:val="008569ED"/>
    <w:rsid w:val="00867A18"/>
    <w:rsid w:val="008860F9"/>
    <w:rsid w:val="00891ABD"/>
    <w:rsid w:val="008B2E1E"/>
    <w:rsid w:val="008B379E"/>
    <w:rsid w:val="008C42B1"/>
    <w:rsid w:val="008C5AF1"/>
    <w:rsid w:val="008D1AF5"/>
    <w:rsid w:val="008D56E2"/>
    <w:rsid w:val="008D579F"/>
    <w:rsid w:val="008D6991"/>
    <w:rsid w:val="008E5F30"/>
    <w:rsid w:val="009033B0"/>
    <w:rsid w:val="00917F2F"/>
    <w:rsid w:val="00927DBC"/>
    <w:rsid w:val="00932CD0"/>
    <w:rsid w:val="00943382"/>
    <w:rsid w:val="009564DB"/>
    <w:rsid w:val="009676AF"/>
    <w:rsid w:val="00972CC8"/>
    <w:rsid w:val="009814B4"/>
    <w:rsid w:val="00984096"/>
    <w:rsid w:val="00994F0E"/>
    <w:rsid w:val="009955EB"/>
    <w:rsid w:val="009A078A"/>
    <w:rsid w:val="009A2A4F"/>
    <w:rsid w:val="009A497D"/>
    <w:rsid w:val="009B1626"/>
    <w:rsid w:val="009C6571"/>
    <w:rsid w:val="009D2D7C"/>
    <w:rsid w:val="009E2B33"/>
    <w:rsid w:val="009E3D1B"/>
    <w:rsid w:val="009E461E"/>
    <w:rsid w:val="00A01898"/>
    <w:rsid w:val="00A11392"/>
    <w:rsid w:val="00A154A2"/>
    <w:rsid w:val="00A33831"/>
    <w:rsid w:val="00A37002"/>
    <w:rsid w:val="00A40BBF"/>
    <w:rsid w:val="00A460FA"/>
    <w:rsid w:val="00A50C1F"/>
    <w:rsid w:val="00A6384C"/>
    <w:rsid w:val="00A64855"/>
    <w:rsid w:val="00A70C45"/>
    <w:rsid w:val="00A7692E"/>
    <w:rsid w:val="00A80A10"/>
    <w:rsid w:val="00A84239"/>
    <w:rsid w:val="00A9168A"/>
    <w:rsid w:val="00A966DD"/>
    <w:rsid w:val="00A971CD"/>
    <w:rsid w:val="00AB0A44"/>
    <w:rsid w:val="00AB3A0F"/>
    <w:rsid w:val="00AC71DE"/>
    <w:rsid w:val="00AF2BDA"/>
    <w:rsid w:val="00B01119"/>
    <w:rsid w:val="00B05BC4"/>
    <w:rsid w:val="00B25F17"/>
    <w:rsid w:val="00B3636F"/>
    <w:rsid w:val="00B375CE"/>
    <w:rsid w:val="00B54732"/>
    <w:rsid w:val="00B56104"/>
    <w:rsid w:val="00B66134"/>
    <w:rsid w:val="00B708FC"/>
    <w:rsid w:val="00B77AF1"/>
    <w:rsid w:val="00BA354D"/>
    <w:rsid w:val="00BD1DF7"/>
    <w:rsid w:val="00BE07C2"/>
    <w:rsid w:val="00C056B8"/>
    <w:rsid w:val="00C05D2A"/>
    <w:rsid w:val="00C10189"/>
    <w:rsid w:val="00C15226"/>
    <w:rsid w:val="00C21243"/>
    <w:rsid w:val="00C305DE"/>
    <w:rsid w:val="00C30DB6"/>
    <w:rsid w:val="00C334FC"/>
    <w:rsid w:val="00C42192"/>
    <w:rsid w:val="00C43AD4"/>
    <w:rsid w:val="00C4558C"/>
    <w:rsid w:val="00C46CCC"/>
    <w:rsid w:val="00C47E55"/>
    <w:rsid w:val="00C533A6"/>
    <w:rsid w:val="00C5629A"/>
    <w:rsid w:val="00C67742"/>
    <w:rsid w:val="00C71625"/>
    <w:rsid w:val="00C80175"/>
    <w:rsid w:val="00C8626B"/>
    <w:rsid w:val="00C92005"/>
    <w:rsid w:val="00C94EE5"/>
    <w:rsid w:val="00CA17D7"/>
    <w:rsid w:val="00CA20E7"/>
    <w:rsid w:val="00CA2B16"/>
    <w:rsid w:val="00CA7070"/>
    <w:rsid w:val="00CB3F39"/>
    <w:rsid w:val="00CD031B"/>
    <w:rsid w:val="00CD4B77"/>
    <w:rsid w:val="00CD5136"/>
    <w:rsid w:val="00CE0C08"/>
    <w:rsid w:val="00CE19CB"/>
    <w:rsid w:val="00CF1738"/>
    <w:rsid w:val="00CF1952"/>
    <w:rsid w:val="00CF3C7D"/>
    <w:rsid w:val="00CF7FE2"/>
    <w:rsid w:val="00D01F78"/>
    <w:rsid w:val="00D06190"/>
    <w:rsid w:val="00D21086"/>
    <w:rsid w:val="00D237F0"/>
    <w:rsid w:val="00D24EE7"/>
    <w:rsid w:val="00D25F99"/>
    <w:rsid w:val="00D3315C"/>
    <w:rsid w:val="00D41002"/>
    <w:rsid w:val="00D42378"/>
    <w:rsid w:val="00D60964"/>
    <w:rsid w:val="00D62371"/>
    <w:rsid w:val="00D6423E"/>
    <w:rsid w:val="00D677ED"/>
    <w:rsid w:val="00D86BE7"/>
    <w:rsid w:val="00D87B6A"/>
    <w:rsid w:val="00D975F6"/>
    <w:rsid w:val="00DC014F"/>
    <w:rsid w:val="00DE1C66"/>
    <w:rsid w:val="00E16F1C"/>
    <w:rsid w:val="00E17A17"/>
    <w:rsid w:val="00E17D2D"/>
    <w:rsid w:val="00E334F7"/>
    <w:rsid w:val="00E34D3D"/>
    <w:rsid w:val="00E359EE"/>
    <w:rsid w:val="00E40D42"/>
    <w:rsid w:val="00E62D5B"/>
    <w:rsid w:val="00E64463"/>
    <w:rsid w:val="00E65466"/>
    <w:rsid w:val="00E71080"/>
    <w:rsid w:val="00E72A2C"/>
    <w:rsid w:val="00E74695"/>
    <w:rsid w:val="00E77071"/>
    <w:rsid w:val="00E77F86"/>
    <w:rsid w:val="00E84789"/>
    <w:rsid w:val="00E869B8"/>
    <w:rsid w:val="00E86FEE"/>
    <w:rsid w:val="00E909A4"/>
    <w:rsid w:val="00E92CC4"/>
    <w:rsid w:val="00E94B96"/>
    <w:rsid w:val="00E96110"/>
    <w:rsid w:val="00EA05C9"/>
    <w:rsid w:val="00EA268D"/>
    <w:rsid w:val="00EA3BDC"/>
    <w:rsid w:val="00EA6E0D"/>
    <w:rsid w:val="00EB1431"/>
    <w:rsid w:val="00EB2A7F"/>
    <w:rsid w:val="00EB5BDB"/>
    <w:rsid w:val="00EC2638"/>
    <w:rsid w:val="00EC5204"/>
    <w:rsid w:val="00EC5305"/>
    <w:rsid w:val="00ED02F9"/>
    <w:rsid w:val="00ED126B"/>
    <w:rsid w:val="00ED179E"/>
    <w:rsid w:val="00ED3363"/>
    <w:rsid w:val="00ED6371"/>
    <w:rsid w:val="00EE1EE6"/>
    <w:rsid w:val="00EE7447"/>
    <w:rsid w:val="00EF0FE5"/>
    <w:rsid w:val="00EF41E2"/>
    <w:rsid w:val="00EF7815"/>
    <w:rsid w:val="00F12237"/>
    <w:rsid w:val="00F20BDF"/>
    <w:rsid w:val="00F31354"/>
    <w:rsid w:val="00F40AF1"/>
    <w:rsid w:val="00F4524A"/>
    <w:rsid w:val="00F50A33"/>
    <w:rsid w:val="00F53771"/>
    <w:rsid w:val="00F56951"/>
    <w:rsid w:val="00F70C58"/>
    <w:rsid w:val="00F738CC"/>
    <w:rsid w:val="00F76669"/>
    <w:rsid w:val="00F83172"/>
    <w:rsid w:val="00F85A22"/>
    <w:rsid w:val="00F9016E"/>
    <w:rsid w:val="00F9096E"/>
    <w:rsid w:val="00FA0A73"/>
    <w:rsid w:val="00FA17C2"/>
    <w:rsid w:val="00FA2147"/>
    <w:rsid w:val="00FA504D"/>
    <w:rsid w:val="00FC7EF5"/>
    <w:rsid w:val="00FD18F4"/>
    <w:rsid w:val="00FD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B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7BE3"/>
    <w:rPr>
      <w:lang w:val="en-US" w:eastAsia="lt-LT"/>
    </w:rPr>
  </w:style>
  <w:style w:type="character" w:default="1" w:styleId="Numatytasispastraiposriftas">
    <w:name w:val="Default Paragraph Font"/>
    <w:link w:val="Diagrama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007BE3"/>
    <w:rPr>
      <w:color w:val="0000FF"/>
      <w:u w:val="single"/>
    </w:rPr>
  </w:style>
  <w:style w:type="paragraph" w:customStyle="1" w:styleId="DiagramaDiagrama">
    <w:name w:val="Diagrama Diagrama"/>
    <w:basedOn w:val="prastasis"/>
    <w:link w:val="Numatytasispastraiposriftas"/>
    <w:semiHidden/>
    <w:rsid w:val="00007BE3"/>
    <w:pPr>
      <w:spacing w:after="160" w:line="240" w:lineRule="exact"/>
    </w:pPr>
    <w:rPr>
      <w:rFonts w:ascii="Verdana" w:hAnsi="Verdana" w:cs="Verdana"/>
      <w:lang w:val="lt-LT"/>
    </w:rPr>
  </w:style>
  <w:style w:type="paragraph" w:customStyle="1" w:styleId="NoSpacing">
    <w:name w:val="No Spacing"/>
    <w:rsid w:val="008C42B1"/>
    <w:rPr>
      <w:rFonts w:ascii="Calibri" w:eastAsia="Calibri" w:hAnsi="Calibri"/>
      <w:sz w:val="22"/>
      <w:szCs w:val="22"/>
      <w:lang w:val="en-US" w:eastAsia="en-US"/>
    </w:rPr>
  </w:style>
  <w:style w:type="paragraph" w:customStyle="1" w:styleId="CharChar1">
    <w:name w:val="Char Char1"/>
    <w:basedOn w:val="prastasis"/>
    <w:semiHidden/>
    <w:rsid w:val="008C42B1"/>
    <w:pPr>
      <w:spacing w:after="160" w:line="240" w:lineRule="exact"/>
    </w:pPr>
    <w:rPr>
      <w:rFonts w:ascii="Verdana" w:hAnsi="Verdana" w:cs="Verdana"/>
      <w:lang w:val="lt-LT"/>
    </w:rPr>
  </w:style>
  <w:style w:type="table" w:styleId="Lentelstinklelis">
    <w:name w:val="Table Grid"/>
    <w:basedOn w:val="prastojilentel"/>
    <w:rsid w:val="008C42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EB2A7F"/>
    <w:rPr>
      <w:lang w:val="lt-LT"/>
    </w:rPr>
  </w:style>
  <w:style w:type="character" w:styleId="Puslapioinaosnuoroda">
    <w:name w:val="footnote reference"/>
    <w:semiHidden/>
    <w:rsid w:val="00EB2A7F"/>
    <w:rPr>
      <w:vertAlign w:val="superscript"/>
    </w:rPr>
  </w:style>
  <w:style w:type="character" w:customStyle="1" w:styleId="SraopastraipaDiagrama">
    <w:name w:val="Sąrašo pastraipa Diagrama"/>
    <w:aliases w:val="Su numeracija Diagrama,Bullet EY Diagrama"/>
    <w:link w:val="Sraopastraipa"/>
    <w:uiPriority w:val="34"/>
    <w:locked/>
    <w:rsid w:val="00A01898"/>
    <w:rPr>
      <w:sz w:val="24"/>
    </w:rPr>
  </w:style>
  <w:style w:type="paragraph" w:styleId="Sraopastraipa">
    <w:name w:val="List Paragraph"/>
    <w:aliases w:val="Su numeracija,Bullet EY"/>
    <w:basedOn w:val="prastasis"/>
    <w:link w:val="SraopastraipaDiagrama"/>
    <w:uiPriority w:val="34"/>
    <w:qFormat/>
    <w:rsid w:val="00A01898"/>
    <w:pPr>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7BE3"/>
    <w:rPr>
      <w:lang w:val="en-US" w:eastAsia="lt-LT"/>
    </w:rPr>
  </w:style>
  <w:style w:type="character" w:default="1" w:styleId="Numatytasispastraiposriftas">
    <w:name w:val="Default Paragraph Font"/>
    <w:link w:val="Diagrama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007BE3"/>
    <w:rPr>
      <w:color w:val="0000FF"/>
      <w:u w:val="single"/>
    </w:rPr>
  </w:style>
  <w:style w:type="paragraph" w:customStyle="1" w:styleId="DiagramaDiagrama">
    <w:name w:val="Diagrama Diagrama"/>
    <w:basedOn w:val="prastasis"/>
    <w:link w:val="Numatytasispastraiposriftas"/>
    <w:semiHidden/>
    <w:rsid w:val="00007BE3"/>
    <w:pPr>
      <w:spacing w:after="160" w:line="240" w:lineRule="exact"/>
    </w:pPr>
    <w:rPr>
      <w:rFonts w:ascii="Verdana" w:hAnsi="Verdana" w:cs="Verdana"/>
      <w:lang w:val="lt-LT"/>
    </w:rPr>
  </w:style>
  <w:style w:type="paragraph" w:customStyle="1" w:styleId="NoSpacing">
    <w:name w:val="No Spacing"/>
    <w:rsid w:val="008C42B1"/>
    <w:rPr>
      <w:rFonts w:ascii="Calibri" w:eastAsia="Calibri" w:hAnsi="Calibri"/>
      <w:sz w:val="22"/>
      <w:szCs w:val="22"/>
      <w:lang w:val="en-US" w:eastAsia="en-US"/>
    </w:rPr>
  </w:style>
  <w:style w:type="paragraph" w:customStyle="1" w:styleId="CharChar1">
    <w:name w:val="Char Char1"/>
    <w:basedOn w:val="prastasis"/>
    <w:semiHidden/>
    <w:rsid w:val="008C42B1"/>
    <w:pPr>
      <w:spacing w:after="160" w:line="240" w:lineRule="exact"/>
    </w:pPr>
    <w:rPr>
      <w:rFonts w:ascii="Verdana" w:hAnsi="Verdana" w:cs="Verdana"/>
      <w:lang w:val="lt-LT"/>
    </w:rPr>
  </w:style>
  <w:style w:type="table" w:styleId="Lentelstinklelis">
    <w:name w:val="Table Grid"/>
    <w:basedOn w:val="prastojilentel"/>
    <w:rsid w:val="008C42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EB2A7F"/>
    <w:rPr>
      <w:lang w:val="lt-LT"/>
    </w:rPr>
  </w:style>
  <w:style w:type="character" w:styleId="Puslapioinaosnuoroda">
    <w:name w:val="footnote reference"/>
    <w:semiHidden/>
    <w:rsid w:val="00EB2A7F"/>
    <w:rPr>
      <w:vertAlign w:val="superscript"/>
    </w:rPr>
  </w:style>
  <w:style w:type="character" w:customStyle="1" w:styleId="SraopastraipaDiagrama">
    <w:name w:val="Sąrašo pastraipa Diagrama"/>
    <w:aliases w:val="Su numeracija Diagrama,Bullet EY Diagrama"/>
    <w:link w:val="Sraopastraipa"/>
    <w:uiPriority w:val="34"/>
    <w:locked/>
    <w:rsid w:val="00A01898"/>
    <w:rPr>
      <w:sz w:val="24"/>
    </w:rPr>
  </w:style>
  <w:style w:type="paragraph" w:styleId="Sraopastraipa">
    <w:name w:val="List Paragraph"/>
    <w:aliases w:val="Su numeracija,Bullet EY"/>
    <w:basedOn w:val="prastasis"/>
    <w:link w:val="SraopastraipaDiagrama"/>
    <w:uiPriority w:val="34"/>
    <w:qFormat/>
    <w:rsid w:val="00A01898"/>
    <w:pPr>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5752">
      <w:bodyDiv w:val="1"/>
      <w:marLeft w:val="0"/>
      <w:marRight w:val="0"/>
      <w:marTop w:val="0"/>
      <w:marBottom w:val="0"/>
      <w:divBdr>
        <w:top w:val="none" w:sz="0" w:space="0" w:color="auto"/>
        <w:left w:val="none" w:sz="0" w:space="0" w:color="auto"/>
        <w:bottom w:val="none" w:sz="0" w:space="0" w:color="auto"/>
        <w:right w:val="none" w:sz="0" w:space="0" w:color="auto"/>
      </w:divBdr>
    </w:div>
    <w:div w:id="443815343">
      <w:bodyDiv w:val="1"/>
      <w:marLeft w:val="0"/>
      <w:marRight w:val="0"/>
      <w:marTop w:val="0"/>
      <w:marBottom w:val="0"/>
      <w:divBdr>
        <w:top w:val="none" w:sz="0" w:space="0" w:color="auto"/>
        <w:left w:val="none" w:sz="0" w:space="0" w:color="auto"/>
        <w:bottom w:val="none" w:sz="0" w:space="0" w:color="auto"/>
        <w:right w:val="none" w:sz="0" w:space="0" w:color="auto"/>
      </w:divBdr>
    </w:div>
    <w:div w:id="770442150">
      <w:bodyDiv w:val="1"/>
      <w:marLeft w:val="0"/>
      <w:marRight w:val="0"/>
      <w:marTop w:val="0"/>
      <w:marBottom w:val="0"/>
      <w:divBdr>
        <w:top w:val="none" w:sz="0" w:space="0" w:color="auto"/>
        <w:left w:val="none" w:sz="0" w:space="0" w:color="auto"/>
        <w:bottom w:val="none" w:sz="0" w:space="0" w:color="auto"/>
        <w:right w:val="none" w:sz="0" w:space="0" w:color="auto"/>
      </w:divBdr>
    </w:div>
    <w:div w:id="866722969">
      <w:bodyDiv w:val="1"/>
      <w:marLeft w:val="0"/>
      <w:marRight w:val="0"/>
      <w:marTop w:val="0"/>
      <w:marBottom w:val="0"/>
      <w:divBdr>
        <w:top w:val="none" w:sz="0" w:space="0" w:color="auto"/>
        <w:left w:val="none" w:sz="0" w:space="0" w:color="auto"/>
        <w:bottom w:val="none" w:sz="0" w:space="0" w:color="auto"/>
        <w:right w:val="none" w:sz="0" w:space="0" w:color="auto"/>
      </w:divBdr>
    </w:div>
    <w:div w:id="1028263702">
      <w:bodyDiv w:val="1"/>
      <w:marLeft w:val="0"/>
      <w:marRight w:val="0"/>
      <w:marTop w:val="0"/>
      <w:marBottom w:val="0"/>
      <w:divBdr>
        <w:top w:val="none" w:sz="0" w:space="0" w:color="auto"/>
        <w:left w:val="none" w:sz="0" w:space="0" w:color="auto"/>
        <w:bottom w:val="none" w:sz="0" w:space="0" w:color="auto"/>
        <w:right w:val="none" w:sz="0" w:space="0" w:color="auto"/>
      </w:divBdr>
    </w:div>
    <w:div w:id="1650556139">
      <w:bodyDiv w:val="1"/>
      <w:marLeft w:val="0"/>
      <w:marRight w:val="0"/>
      <w:marTop w:val="0"/>
      <w:marBottom w:val="0"/>
      <w:divBdr>
        <w:top w:val="none" w:sz="0" w:space="0" w:color="auto"/>
        <w:left w:val="none" w:sz="0" w:space="0" w:color="auto"/>
        <w:bottom w:val="none" w:sz="0" w:space="0" w:color="auto"/>
        <w:right w:val="none" w:sz="0" w:space="0" w:color="auto"/>
      </w:divBdr>
    </w:div>
    <w:div w:id="1823034719">
      <w:bodyDiv w:val="1"/>
      <w:marLeft w:val="0"/>
      <w:marRight w:val="0"/>
      <w:marTop w:val="0"/>
      <w:marBottom w:val="0"/>
      <w:divBdr>
        <w:top w:val="none" w:sz="0" w:space="0" w:color="auto"/>
        <w:left w:val="none" w:sz="0" w:space="0" w:color="auto"/>
        <w:bottom w:val="none" w:sz="0" w:space="0" w:color="auto"/>
        <w:right w:val="none" w:sz="0" w:space="0" w:color="auto"/>
      </w:divBdr>
    </w:div>
    <w:div w:id="2116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038A-1812-4C7B-92BA-44455DA8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11360</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Jurgita Jurkonyte</cp:lastModifiedBy>
  <cp:revision>2</cp:revision>
  <cp:lastPrinted>2018-03-12T14:36:00Z</cp:lastPrinted>
  <dcterms:created xsi:type="dcterms:W3CDTF">2018-03-16T06:57:00Z</dcterms:created>
  <dcterms:modified xsi:type="dcterms:W3CDTF">2018-03-16T06:57:00Z</dcterms:modified>
</cp:coreProperties>
</file>